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064" w:rsidRPr="004E7064" w:rsidRDefault="004E7064" w:rsidP="004E7064">
      <w:pPr>
        <w:spacing w:line="360" w:lineRule="auto"/>
        <w:jc w:val="left"/>
        <w:rPr>
          <w:rFonts w:ascii="方正小标宋简体" w:eastAsia="方正小标宋简体" w:hAnsi="方正小标宋简体"/>
          <w:b/>
          <w:bCs/>
          <w:sz w:val="32"/>
          <w:szCs w:val="32"/>
        </w:rPr>
      </w:pPr>
      <w:r w:rsidRPr="004E7064">
        <w:rPr>
          <w:rFonts w:ascii="方正小标宋简体" w:eastAsia="方正小标宋简体" w:hAnsi="方正小标宋简体" w:hint="eastAsia"/>
          <w:b/>
          <w:bCs/>
          <w:sz w:val="32"/>
          <w:szCs w:val="32"/>
        </w:rPr>
        <w:t>附件</w:t>
      </w:r>
      <w:r w:rsidR="00347F27">
        <w:rPr>
          <w:rFonts w:ascii="方正小标宋简体" w:eastAsia="方正小标宋简体" w:hAnsi="方正小标宋简体" w:hint="eastAsia"/>
          <w:b/>
          <w:bCs/>
          <w:sz w:val="32"/>
          <w:szCs w:val="32"/>
        </w:rPr>
        <w:t>2</w:t>
      </w:r>
    </w:p>
    <w:p w:rsidR="005239AB" w:rsidRPr="008D7702" w:rsidRDefault="00233A4F">
      <w:pPr>
        <w:spacing w:line="360" w:lineRule="auto"/>
        <w:jc w:val="center"/>
        <w:rPr>
          <w:rFonts w:ascii="方正小标宋简体" w:eastAsia="方正小标宋简体" w:hAnsi="方正小标宋简体"/>
          <w:b/>
          <w:bCs/>
          <w:sz w:val="44"/>
          <w:szCs w:val="44"/>
        </w:rPr>
      </w:pPr>
      <w:r w:rsidRPr="008D7702">
        <w:rPr>
          <w:rFonts w:ascii="方正小标宋简体" w:eastAsia="方正小标宋简体" w:hAnsi="方正小标宋简体" w:hint="eastAsia"/>
          <w:b/>
          <w:bCs/>
          <w:sz w:val="44"/>
          <w:szCs w:val="44"/>
        </w:rPr>
        <w:t>一次性病毒采样管</w:t>
      </w:r>
    </w:p>
    <w:p w:rsidR="005239AB" w:rsidRDefault="005239AB">
      <w:pPr>
        <w:pStyle w:val="a4"/>
        <w:spacing w:line="360" w:lineRule="auto"/>
        <w:ind w:left="360" w:firstLineChars="0" w:firstLine="0"/>
      </w:pP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hint="eastAsia"/>
          <w:sz w:val="30"/>
          <w:szCs w:val="30"/>
        </w:rPr>
        <w:t>用途：</w:t>
      </w:r>
      <w:r w:rsidRPr="008D7702">
        <w:rPr>
          <w:rFonts w:ascii="仿宋" w:eastAsia="仿宋" w:hAnsi="仿宋"/>
          <w:sz w:val="30"/>
          <w:szCs w:val="30"/>
        </w:rPr>
        <w:t>适用于样本的收集、运输和储存等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cs="Times New Roman"/>
          <w:sz w:val="30"/>
          <w:szCs w:val="30"/>
        </w:rPr>
        <w:t xml:space="preserve">▲ </w:t>
      </w:r>
      <w:r w:rsidRPr="008D7702">
        <w:rPr>
          <w:rFonts w:ascii="仿宋" w:eastAsia="仿宋" w:hAnsi="仿宋" w:hint="eastAsia"/>
          <w:sz w:val="30"/>
          <w:szCs w:val="30"/>
        </w:rPr>
        <w:t>产品型号：灭活型、非灭活型，保证不同场景使用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hint="eastAsia"/>
          <w:sz w:val="30"/>
          <w:szCs w:val="30"/>
        </w:rPr>
        <w:t>防护性能：具有生物安全带，保证运输安全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cs="Times New Roman"/>
          <w:sz w:val="30"/>
          <w:szCs w:val="30"/>
        </w:rPr>
        <w:t xml:space="preserve">▲ </w:t>
      </w:r>
      <w:r w:rsidRPr="008D7702">
        <w:rPr>
          <w:rFonts w:ascii="仿宋" w:eastAsia="仿宋" w:hAnsi="仿宋" w:hint="eastAsia"/>
          <w:sz w:val="30"/>
          <w:szCs w:val="30"/>
        </w:rPr>
        <w:t>包装规格：</w:t>
      </w:r>
      <w:r w:rsidRPr="008D7702">
        <w:rPr>
          <w:rFonts w:ascii="仿宋" w:eastAsia="仿宋" w:hAnsi="仿宋"/>
          <w:sz w:val="30"/>
          <w:szCs w:val="30"/>
        </w:rPr>
        <w:t>50T</w:t>
      </w:r>
      <w:r w:rsidRPr="008D7702">
        <w:rPr>
          <w:rFonts w:ascii="仿宋" w:eastAsia="仿宋" w:hAnsi="仿宋" w:hint="eastAsia"/>
          <w:sz w:val="30"/>
          <w:szCs w:val="30"/>
        </w:rPr>
        <w:t>/盒、2</w:t>
      </w:r>
      <w:r w:rsidRPr="008D7702">
        <w:rPr>
          <w:rFonts w:ascii="仿宋" w:eastAsia="仿宋" w:hAnsi="仿宋"/>
          <w:sz w:val="30"/>
          <w:szCs w:val="30"/>
        </w:rPr>
        <w:t>5T</w:t>
      </w:r>
      <w:r w:rsidRPr="008D7702">
        <w:rPr>
          <w:rFonts w:ascii="仿宋" w:eastAsia="仿宋" w:hAnsi="仿宋" w:hint="eastAsia"/>
          <w:sz w:val="30"/>
          <w:szCs w:val="30"/>
        </w:rPr>
        <w:t>/盒（2</w:t>
      </w:r>
      <w:r w:rsidRPr="008D7702">
        <w:rPr>
          <w:rFonts w:ascii="仿宋" w:eastAsia="仿宋" w:hAnsi="仿宋"/>
          <w:sz w:val="30"/>
          <w:szCs w:val="30"/>
        </w:rPr>
        <w:t>0</w:t>
      </w:r>
      <w:r w:rsidRPr="008D7702">
        <w:rPr>
          <w:rFonts w:ascii="仿宋" w:eastAsia="仿宋" w:hAnsi="仿宋" w:hint="eastAsia"/>
          <w:sz w:val="30"/>
          <w:szCs w:val="30"/>
        </w:rPr>
        <w:t>混1）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hint="eastAsia"/>
          <w:sz w:val="30"/>
          <w:szCs w:val="30"/>
        </w:rPr>
        <w:t>预期用途：采用有效的病毒保存工艺及特殊的植绒拭子，可用于临床新型冠状病毒、流感、禽流感（如H7N9）、手足口病毒、麻疹等病毒标本以及衣原体、支原体、脲原体等标本的采集及保存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hint="eastAsia"/>
          <w:sz w:val="30"/>
          <w:szCs w:val="30"/>
        </w:rPr>
        <w:t>主要组成部分：由含保存液的采样管、鼻拭子和</w:t>
      </w:r>
      <w:r w:rsidRPr="008D7702">
        <w:rPr>
          <w:rFonts w:ascii="仿宋" w:eastAsia="仿宋" w:hAnsi="仿宋"/>
          <w:sz w:val="30"/>
          <w:szCs w:val="30"/>
        </w:rPr>
        <w:t>/或咽拭子组成，拭子由植绒和ABS杆组成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hint="eastAsia"/>
          <w:sz w:val="30"/>
          <w:szCs w:val="30"/>
        </w:rPr>
        <w:t>病毒保存液：根据不同采样需求（单采，5混1，</w:t>
      </w:r>
      <w:r w:rsidRPr="008D7702">
        <w:rPr>
          <w:rFonts w:ascii="仿宋" w:eastAsia="仿宋" w:hAnsi="仿宋"/>
          <w:sz w:val="30"/>
          <w:szCs w:val="30"/>
        </w:rPr>
        <w:t>10</w:t>
      </w:r>
      <w:r w:rsidRPr="008D7702">
        <w:rPr>
          <w:rFonts w:ascii="仿宋" w:eastAsia="仿宋" w:hAnsi="仿宋" w:hint="eastAsia"/>
          <w:sz w:val="30"/>
          <w:szCs w:val="30"/>
        </w:rPr>
        <w:t>混1，</w:t>
      </w:r>
      <w:r w:rsidRPr="008D7702">
        <w:rPr>
          <w:rFonts w:ascii="仿宋" w:eastAsia="仿宋" w:hAnsi="仿宋"/>
          <w:sz w:val="30"/>
          <w:szCs w:val="30"/>
        </w:rPr>
        <w:t>20</w:t>
      </w:r>
      <w:r w:rsidRPr="008D7702">
        <w:rPr>
          <w:rFonts w:ascii="仿宋" w:eastAsia="仿宋" w:hAnsi="仿宋" w:hint="eastAsia"/>
          <w:sz w:val="30"/>
          <w:szCs w:val="30"/>
        </w:rPr>
        <w:t>混1），病毒保存液含量不同</w:t>
      </w:r>
    </w:p>
    <w:p w:rsidR="005239AB" w:rsidRPr="008D7702" w:rsidRDefault="00233A4F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hint="eastAsia"/>
          <w:sz w:val="30"/>
          <w:szCs w:val="30"/>
        </w:rPr>
        <w:t>单采，病毒保存液2m</w:t>
      </w:r>
      <w:r w:rsidRPr="008D7702">
        <w:rPr>
          <w:rFonts w:ascii="仿宋" w:eastAsia="仿宋" w:hAnsi="仿宋"/>
          <w:sz w:val="30"/>
          <w:szCs w:val="30"/>
        </w:rPr>
        <w:t>L</w:t>
      </w:r>
      <w:r w:rsidRPr="008D7702">
        <w:rPr>
          <w:rFonts w:ascii="仿宋" w:eastAsia="仿宋" w:hAnsi="仿宋" w:hint="eastAsia"/>
          <w:sz w:val="30"/>
          <w:szCs w:val="30"/>
        </w:rPr>
        <w:t>和3m</w:t>
      </w:r>
      <w:r w:rsidRPr="008D7702">
        <w:rPr>
          <w:rFonts w:ascii="仿宋" w:eastAsia="仿宋" w:hAnsi="仿宋"/>
          <w:sz w:val="30"/>
          <w:szCs w:val="30"/>
        </w:rPr>
        <w:t>L</w:t>
      </w:r>
    </w:p>
    <w:p w:rsidR="005239AB" w:rsidRPr="008D7702" w:rsidRDefault="00233A4F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hint="eastAsia"/>
          <w:sz w:val="30"/>
          <w:szCs w:val="30"/>
        </w:rPr>
        <w:t>5混1，病毒保存液3m</w:t>
      </w:r>
      <w:r w:rsidRPr="008D7702">
        <w:rPr>
          <w:rFonts w:ascii="仿宋" w:eastAsia="仿宋" w:hAnsi="仿宋"/>
          <w:sz w:val="30"/>
          <w:szCs w:val="30"/>
        </w:rPr>
        <w:t>L</w:t>
      </w:r>
    </w:p>
    <w:p w:rsidR="005239AB" w:rsidRPr="008D7702" w:rsidRDefault="00233A4F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/>
          <w:sz w:val="30"/>
          <w:szCs w:val="30"/>
        </w:rPr>
        <w:t>10</w:t>
      </w:r>
      <w:r w:rsidRPr="008D7702">
        <w:rPr>
          <w:rFonts w:ascii="仿宋" w:eastAsia="仿宋" w:hAnsi="仿宋" w:hint="eastAsia"/>
          <w:sz w:val="30"/>
          <w:szCs w:val="30"/>
        </w:rPr>
        <w:t>混1，病毒保存液</w:t>
      </w:r>
      <w:r w:rsidRPr="008D7702">
        <w:rPr>
          <w:rFonts w:ascii="仿宋" w:eastAsia="仿宋" w:hAnsi="仿宋"/>
          <w:sz w:val="30"/>
          <w:szCs w:val="30"/>
        </w:rPr>
        <w:t>6</w:t>
      </w:r>
      <w:r w:rsidRPr="008D7702">
        <w:rPr>
          <w:rFonts w:ascii="仿宋" w:eastAsia="仿宋" w:hAnsi="仿宋" w:hint="eastAsia"/>
          <w:sz w:val="30"/>
          <w:szCs w:val="30"/>
        </w:rPr>
        <w:t>m</w:t>
      </w:r>
      <w:r w:rsidRPr="008D7702">
        <w:rPr>
          <w:rFonts w:ascii="仿宋" w:eastAsia="仿宋" w:hAnsi="仿宋"/>
          <w:sz w:val="30"/>
          <w:szCs w:val="30"/>
        </w:rPr>
        <w:t>L</w:t>
      </w:r>
    </w:p>
    <w:p w:rsidR="005239AB" w:rsidRPr="008D7702" w:rsidRDefault="00233A4F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/>
          <w:sz w:val="30"/>
          <w:szCs w:val="30"/>
        </w:rPr>
        <w:t>20</w:t>
      </w:r>
      <w:r w:rsidRPr="008D7702">
        <w:rPr>
          <w:rFonts w:ascii="仿宋" w:eastAsia="仿宋" w:hAnsi="仿宋" w:hint="eastAsia"/>
          <w:sz w:val="30"/>
          <w:szCs w:val="30"/>
        </w:rPr>
        <w:t>混1，病毒保存液</w:t>
      </w:r>
      <w:r w:rsidRPr="008D7702">
        <w:rPr>
          <w:rFonts w:ascii="仿宋" w:eastAsia="仿宋" w:hAnsi="仿宋"/>
          <w:sz w:val="30"/>
          <w:szCs w:val="30"/>
        </w:rPr>
        <w:t>12</w:t>
      </w:r>
      <w:r w:rsidRPr="008D7702">
        <w:rPr>
          <w:rFonts w:ascii="仿宋" w:eastAsia="仿宋" w:hAnsi="仿宋" w:hint="eastAsia"/>
          <w:sz w:val="30"/>
          <w:szCs w:val="30"/>
        </w:rPr>
        <w:t>m</w:t>
      </w:r>
      <w:r w:rsidRPr="008D7702">
        <w:rPr>
          <w:rFonts w:ascii="仿宋" w:eastAsia="仿宋" w:hAnsi="仿宋"/>
          <w:sz w:val="30"/>
          <w:szCs w:val="30"/>
        </w:rPr>
        <w:t>L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cs="Segoe UI Symbol"/>
          <w:kern w:val="0"/>
          <w:sz w:val="30"/>
          <w:szCs w:val="30"/>
        </w:rPr>
        <w:t xml:space="preserve">★ </w:t>
      </w:r>
      <w:r w:rsidRPr="008D7702">
        <w:rPr>
          <w:rFonts w:ascii="仿宋" w:eastAsia="仿宋" w:hAnsi="仿宋"/>
          <w:sz w:val="30"/>
          <w:szCs w:val="30"/>
        </w:rPr>
        <w:t>管体为聚丙烯材质，管体透明，可视度好，底部为可立设计; 管帽为聚丙烯材质，采用大螺旋内扣设计，管径：≧14.8</w:t>
      </w:r>
      <w:r w:rsidRPr="008D7702">
        <w:rPr>
          <w:rFonts w:ascii="仿宋" w:eastAsia="仿宋" w:hAnsi="仿宋" w:hint="eastAsia"/>
          <w:sz w:val="30"/>
          <w:szCs w:val="30"/>
        </w:rPr>
        <w:t>mm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cs="Segoe UI Symbol"/>
          <w:kern w:val="0"/>
          <w:sz w:val="30"/>
          <w:szCs w:val="30"/>
        </w:rPr>
        <w:lastRenderedPageBreak/>
        <w:t xml:space="preserve">★ </w:t>
      </w:r>
      <w:r w:rsidRPr="008D7702">
        <w:rPr>
          <w:rFonts w:ascii="仿宋" w:eastAsia="仿宋" w:hAnsi="仿宋" w:cs="Segoe UI Symbol" w:hint="eastAsia"/>
          <w:kern w:val="0"/>
          <w:sz w:val="30"/>
          <w:szCs w:val="30"/>
        </w:rPr>
        <w:t>外观形态：</w:t>
      </w:r>
      <w:r w:rsidRPr="008D7702">
        <w:rPr>
          <w:rFonts w:ascii="仿宋" w:eastAsia="仿宋" w:hAnsi="仿宋"/>
          <w:sz w:val="30"/>
          <w:szCs w:val="30"/>
        </w:rPr>
        <w:t>易于观察、辨识的颜色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cs="Times New Roman"/>
          <w:sz w:val="30"/>
          <w:szCs w:val="30"/>
        </w:rPr>
        <w:t xml:space="preserve">▲ </w:t>
      </w:r>
      <w:r w:rsidRPr="008D7702">
        <w:rPr>
          <w:rFonts w:ascii="仿宋" w:eastAsia="仿宋" w:hAnsi="仿宋"/>
          <w:sz w:val="30"/>
          <w:szCs w:val="30"/>
        </w:rPr>
        <w:t>主要成分</w:t>
      </w:r>
      <w:r w:rsidRPr="008D7702">
        <w:rPr>
          <w:rFonts w:ascii="仿宋" w:eastAsia="仿宋" w:hAnsi="仿宋" w:hint="eastAsia"/>
          <w:sz w:val="30"/>
          <w:szCs w:val="30"/>
        </w:rPr>
        <w:t>：</w:t>
      </w:r>
      <w:r w:rsidRPr="008D7702">
        <w:rPr>
          <w:rFonts w:ascii="仿宋" w:eastAsia="仿宋" w:hAnsi="仿宋"/>
          <w:sz w:val="30"/>
          <w:szCs w:val="30"/>
        </w:rPr>
        <w:t>异硫氰酸胍、酚红、</w:t>
      </w:r>
      <w:r w:rsidRPr="008D7702">
        <w:rPr>
          <w:rFonts w:ascii="仿宋" w:eastAsia="仿宋" w:hAnsi="仿宋" w:hint="eastAsia"/>
          <w:sz w:val="30"/>
          <w:szCs w:val="30"/>
        </w:rPr>
        <w:t>磷酸</w:t>
      </w:r>
      <w:r w:rsidRPr="008D7702">
        <w:rPr>
          <w:rFonts w:ascii="仿宋" w:eastAsia="仿宋" w:hAnsi="仿宋"/>
          <w:sz w:val="30"/>
          <w:szCs w:val="30"/>
        </w:rPr>
        <w:t>缓冲液、核酸保护剂</w:t>
      </w:r>
      <w:r w:rsidRPr="008D7702">
        <w:rPr>
          <w:rFonts w:ascii="仿宋" w:eastAsia="仿宋" w:hAnsi="仿宋" w:hint="eastAsia"/>
          <w:sz w:val="30"/>
          <w:szCs w:val="30"/>
        </w:rPr>
        <w:t>，保证病毒核酸完整性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cs="Segoe UI Symbol"/>
          <w:kern w:val="0"/>
          <w:sz w:val="30"/>
          <w:szCs w:val="30"/>
        </w:rPr>
        <w:t xml:space="preserve">★ </w:t>
      </w:r>
      <w:r w:rsidRPr="008D7702">
        <w:rPr>
          <w:rFonts w:ascii="仿宋" w:eastAsia="仿宋" w:hAnsi="仿宋"/>
          <w:sz w:val="30"/>
          <w:szCs w:val="30"/>
        </w:rPr>
        <w:t>储存条件及有效期：可在4-30 度下保存≧12 个月</w:t>
      </w:r>
      <w:r w:rsidRPr="008D7702">
        <w:rPr>
          <w:rFonts w:ascii="仿宋" w:eastAsia="仿宋" w:hAnsi="仿宋" w:hint="eastAsia"/>
          <w:sz w:val="30"/>
          <w:szCs w:val="30"/>
        </w:rPr>
        <w:t>。</w:t>
      </w:r>
    </w:p>
    <w:p w:rsidR="005239AB" w:rsidRPr="008D7702" w:rsidRDefault="00233A4F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cs="Times New Roman"/>
          <w:sz w:val="30"/>
          <w:szCs w:val="30"/>
        </w:rPr>
        <w:t>▲</w:t>
      </w:r>
      <w:r w:rsidRPr="008D7702">
        <w:rPr>
          <w:rFonts w:ascii="仿宋" w:eastAsia="仿宋" w:hAnsi="仿宋" w:hint="eastAsia"/>
          <w:sz w:val="30"/>
          <w:szCs w:val="30"/>
        </w:rPr>
        <w:t>生产厂家同时具备原厂生产的病毒采样管、核酸提取试剂和新冠检测试剂，保质全流程配套和质控，提供备案证以证明。</w:t>
      </w:r>
    </w:p>
    <w:p w:rsidR="005239AB" w:rsidRPr="008D7702" w:rsidRDefault="00233A4F">
      <w:pPr>
        <w:pStyle w:val="a4"/>
        <w:numPr>
          <w:ilvl w:val="0"/>
          <w:numId w:val="1"/>
        </w:numPr>
        <w:spacing w:line="480" w:lineRule="exact"/>
        <w:ind w:firstLineChars="0"/>
        <w:rPr>
          <w:rFonts w:ascii="仿宋" w:eastAsia="仿宋" w:hAnsi="仿宋"/>
          <w:sz w:val="30"/>
          <w:szCs w:val="30"/>
        </w:rPr>
      </w:pPr>
      <w:r w:rsidRPr="008D7702">
        <w:rPr>
          <w:rFonts w:ascii="仿宋" w:eastAsia="仿宋" w:hAnsi="仿宋" w:cs="Times New Roman"/>
          <w:sz w:val="30"/>
          <w:szCs w:val="30"/>
        </w:rPr>
        <w:t>▲</w:t>
      </w:r>
      <w:r w:rsidRPr="008D7702">
        <w:rPr>
          <w:rFonts w:ascii="仿宋" w:eastAsia="仿宋" w:hAnsi="仿宋" w:hint="eastAsia"/>
          <w:sz w:val="30"/>
          <w:szCs w:val="30"/>
        </w:rPr>
        <w:t>生产厂家获得国家质量管理体系</w:t>
      </w:r>
      <w:r w:rsidRPr="008D7702">
        <w:rPr>
          <w:rFonts w:ascii="仿宋" w:eastAsia="仿宋" w:hAnsi="仿宋"/>
          <w:sz w:val="30"/>
          <w:szCs w:val="30"/>
        </w:rPr>
        <w:t>ISO9001</w:t>
      </w:r>
      <w:r w:rsidRPr="008D7702">
        <w:rPr>
          <w:rFonts w:ascii="仿宋" w:eastAsia="仿宋" w:hAnsi="仿宋" w:hint="eastAsia"/>
          <w:sz w:val="30"/>
          <w:szCs w:val="30"/>
        </w:rPr>
        <w:t>、I</w:t>
      </w:r>
      <w:r w:rsidRPr="008D7702">
        <w:rPr>
          <w:rFonts w:ascii="仿宋" w:eastAsia="仿宋" w:hAnsi="仿宋"/>
          <w:sz w:val="30"/>
          <w:szCs w:val="30"/>
        </w:rPr>
        <w:t>SO13485</w:t>
      </w:r>
      <w:r w:rsidRPr="008D7702">
        <w:rPr>
          <w:rFonts w:ascii="仿宋" w:eastAsia="仿宋" w:hAnsi="仿宋" w:hint="eastAsia"/>
          <w:sz w:val="30"/>
          <w:szCs w:val="30"/>
        </w:rPr>
        <w:t>认证。</w:t>
      </w:r>
    </w:p>
    <w:p w:rsidR="005239AB" w:rsidRPr="008D7702" w:rsidRDefault="005239AB">
      <w:pPr>
        <w:spacing w:line="360" w:lineRule="auto"/>
        <w:rPr>
          <w:rFonts w:ascii="仿宋" w:eastAsia="仿宋" w:hAnsi="仿宋"/>
          <w:sz w:val="30"/>
          <w:szCs w:val="30"/>
        </w:rPr>
      </w:pPr>
    </w:p>
    <w:p w:rsidR="005239AB" w:rsidRPr="008D7702" w:rsidRDefault="00233A4F">
      <w:pPr>
        <w:spacing w:line="360" w:lineRule="auto"/>
        <w:rPr>
          <w:rFonts w:ascii="仿宋" w:eastAsia="仿宋" w:hAnsi="仿宋" w:cs="Times New Roman"/>
          <w:kern w:val="0"/>
          <w:sz w:val="30"/>
          <w:szCs w:val="30"/>
          <w:shd w:val="clear" w:color="auto" w:fill="FFFFFF"/>
        </w:rPr>
      </w:pPr>
      <w:r w:rsidRPr="008D7702">
        <w:rPr>
          <w:rFonts w:ascii="仿宋" w:eastAsia="仿宋" w:hAnsi="仿宋" w:cs="Times New Roman"/>
          <w:kern w:val="0"/>
          <w:sz w:val="30"/>
          <w:szCs w:val="30"/>
        </w:rPr>
        <w:t>注：</w:t>
      </w:r>
      <w:r w:rsidRPr="008D7702">
        <w:rPr>
          <w:rFonts w:ascii="仿宋" w:eastAsia="仿宋" w:hAnsi="仿宋" w:cs="Times New Roman"/>
          <w:kern w:val="0"/>
          <w:sz w:val="30"/>
          <w:szCs w:val="30"/>
          <w:shd w:val="clear" w:color="auto" w:fill="FFFFFF"/>
        </w:rPr>
        <w:t>带“</w:t>
      </w:r>
      <w:r w:rsidRPr="008D7702">
        <w:rPr>
          <w:rFonts w:ascii="仿宋" w:eastAsia="仿宋" w:hAnsi="仿宋" w:cs="Segoe UI Symbol"/>
          <w:kern w:val="0"/>
          <w:sz w:val="30"/>
          <w:szCs w:val="30"/>
        </w:rPr>
        <w:t>★</w:t>
      </w:r>
      <w:r w:rsidRPr="008D7702">
        <w:rPr>
          <w:rFonts w:ascii="仿宋" w:eastAsia="仿宋" w:hAnsi="仿宋" w:cs="Times New Roman"/>
          <w:kern w:val="0"/>
          <w:sz w:val="30"/>
          <w:szCs w:val="30"/>
          <w:shd w:val="clear" w:color="auto" w:fill="FFFFFF"/>
        </w:rPr>
        <w:t>”的技术指标为必须实质性满足的，不满足</w:t>
      </w:r>
      <w:r w:rsidRPr="008D7702">
        <w:rPr>
          <w:rFonts w:ascii="仿宋" w:eastAsia="仿宋" w:hAnsi="仿宋" w:cs="Times New Roman" w:hint="eastAsia"/>
          <w:kern w:val="0"/>
          <w:sz w:val="30"/>
          <w:szCs w:val="30"/>
          <w:shd w:val="clear" w:color="auto" w:fill="FFFFFF"/>
        </w:rPr>
        <w:t>则废标</w:t>
      </w:r>
      <w:r w:rsidRPr="008D7702">
        <w:rPr>
          <w:rFonts w:ascii="仿宋" w:eastAsia="仿宋" w:hAnsi="仿宋" w:cs="Times New Roman" w:hint="eastAsia"/>
          <w:kern w:val="0"/>
          <w:sz w:val="30"/>
          <w:szCs w:val="30"/>
        </w:rPr>
        <w:t>。</w:t>
      </w:r>
      <w:r w:rsidRPr="008D7702">
        <w:rPr>
          <w:rFonts w:ascii="仿宋" w:eastAsia="仿宋" w:hAnsi="仿宋" w:cs="Times New Roman"/>
          <w:kern w:val="0"/>
          <w:sz w:val="30"/>
          <w:szCs w:val="30"/>
          <w:shd w:val="clear" w:color="auto" w:fill="FFFFFF"/>
        </w:rPr>
        <w:t>“</w:t>
      </w:r>
      <w:r w:rsidRPr="008D7702">
        <w:rPr>
          <w:rFonts w:ascii="仿宋" w:eastAsia="仿宋" w:hAnsi="仿宋" w:cs="Times New Roman"/>
          <w:sz w:val="30"/>
          <w:szCs w:val="30"/>
        </w:rPr>
        <w:t>▲</w:t>
      </w:r>
      <w:r w:rsidRPr="008D7702">
        <w:rPr>
          <w:rFonts w:ascii="仿宋" w:eastAsia="仿宋" w:hAnsi="仿宋" w:cs="Times New Roman"/>
          <w:kern w:val="0"/>
          <w:sz w:val="30"/>
          <w:szCs w:val="30"/>
          <w:shd w:val="clear" w:color="auto" w:fill="FFFFFF"/>
        </w:rPr>
        <w:t>”为重要参数</w:t>
      </w:r>
      <w:r w:rsidR="00842FFB" w:rsidRPr="008D7702">
        <w:rPr>
          <w:rFonts w:ascii="仿宋" w:eastAsia="仿宋" w:hAnsi="仿宋" w:cs="Times New Roman" w:hint="eastAsia"/>
          <w:kern w:val="0"/>
          <w:sz w:val="30"/>
          <w:szCs w:val="30"/>
          <w:shd w:val="clear" w:color="auto" w:fill="FFFFFF"/>
        </w:rPr>
        <w:t>评分</w:t>
      </w:r>
      <w:r w:rsidRPr="008D7702">
        <w:rPr>
          <w:rFonts w:ascii="仿宋" w:eastAsia="仿宋" w:hAnsi="仿宋" w:cs="Times New Roman"/>
          <w:kern w:val="0"/>
          <w:sz w:val="30"/>
          <w:szCs w:val="30"/>
          <w:shd w:val="clear" w:color="auto" w:fill="FFFFFF"/>
        </w:rPr>
        <w:t>项；其他为一般参数</w:t>
      </w:r>
      <w:r w:rsidR="00842FFB" w:rsidRPr="008D7702">
        <w:rPr>
          <w:rFonts w:ascii="仿宋" w:eastAsia="仿宋" w:hAnsi="仿宋" w:cs="Times New Roman" w:hint="eastAsia"/>
          <w:kern w:val="0"/>
          <w:sz w:val="30"/>
          <w:szCs w:val="30"/>
          <w:shd w:val="clear" w:color="auto" w:fill="FFFFFF"/>
        </w:rPr>
        <w:t>评分</w:t>
      </w:r>
      <w:r w:rsidRPr="008D7702">
        <w:rPr>
          <w:rFonts w:ascii="仿宋" w:eastAsia="仿宋" w:hAnsi="仿宋" w:cs="Times New Roman"/>
          <w:kern w:val="0"/>
          <w:sz w:val="30"/>
          <w:szCs w:val="30"/>
          <w:shd w:val="clear" w:color="auto" w:fill="FFFFFF"/>
        </w:rPr>
        <w:t>项。</w:t>
      </w:r>
    </w:p>
    <w:sectPr w:rsidR="005239AB" w:rsidRPr="008D7702" w:rsidSect="00FC54A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941" w:rsidRDefault="006C2941" w:rsidP="00842FFB">
      <w:r>
        <w:separator/>
      </w:r>
    </w:p>
  </w:endnote>
  <w:endnote w:type="continuationSeparator" w:id="1">
    <w:p w:rsidR="006C2941" w:rsidRDefault="006C2941" w:rsidP="00842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941" w:rsidRDefault="006C2941" w:rsidP="00842FFB">
      <w:r>
        <w:separator/>
      </w:r>
    </w:p>
  </w:footnote>
  <w:footnote w:type="continuationSeparator" w:id="1">
    <w:p w:rsidR="006C2941" w:rsidRDefault="006C2941" w:rsidP="00842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7B72"/>
    <w:multiLevelType w:val="multilevel"/>
    <w:tmpl w:val="12987B72"/>
    <w:lvl w:ilvl="0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60" w:hanging="420"/>
      </w:pPr>
    </w:lvl>
    <w:lvl w:ilvl="2">
      <w:start w:val="1"/>
      <w:numFmt w:val="lowerRoman"/>
      <w:lvlText w:val="%3."/>
      <w:lvlJc w:val="right"/>
      <w:pPr>
        <w:ind w:left="2880" w:hanging="420"/>
      </w:pPr>
    </w:lvl>
    <w:lvl w:ilvl="3">
      <w:start w:val="1"/>
      <w:numFmt w:val="decimal"/>
      <w:lvlText w:val="%4."/>
      <w:lvlJc w:val="left"/>
      <w:pPr>
        <w:ind w:left="3300" w:hanging="420"/>
      </w:pPr>
    </w:lvl>
    <w:lvl w:ilvl="4">
      <w:start w:val="1"/>
      <w:numFmt w:val="lowerLetter"/>
      <w:lvlText w:val="%5)"/>
      <w:lvlJc w:val="left"/>
      <w:pPr>
        <w:ind w:left="3720" w:hanging="420"/>
      </w:pPr>
    </w:lvl>
    <w:lvl w:ilvl="5">
      <w:start w:val="1"/>
      <w:numFmt w:val="lowerRoman"/>
      <w:lvlText w:val="%6."/>
      <w:lvlJc w:val="right"/>
      <w:pPr>
        <w:ind w:left="4140" w:hanging="420"/>
      </w:pPr>
    </w:lvl>
    <w:lvl w:ilvl="6">
      <w:start w:val="1"/>
      <w:numFmt w:val="decimal"/>
      <w:lvlText w:val="%7."/>
      <w:lvlJc w:val="left"/>
      <w:pPr>
        <w:ind w:left="4560" w:hanging="420"/>
      </w:pPr>
    </w:lvl>
    <w:lvl w:ilvl="7">
      <w:start w:val="1"/>
      <w:numFmt w:val="lowerLetter"/>
      <w:lvlText w:val="%8)"/>
      <w:lvlJc w:val="left"/>
      <w:pPr>
        <w:ind w:left="4980" w:hanging="420"/>
      </w:pPr>
    </w:lvl>
    <w:lvl w:ilvl="8">
      <w:start w:val="1"/>
      <w:numFmt w:val="lowerRoman"/>
      <w:lvlText w:val="%9."/>
      <w:lvlJc w:val="right"/>
      <w:pPr>
        <w:ind w:left="5400" w:hanging="420"/>
      </w:pPr>
    </w:lvl>
  </w:abstractNum>
  <w:abstractNum w:abstractNumId="1">
    <w:nsid w:val="29A02A08"/>
    <w:multiLevelType w:val="multilevel"/>
    <w:tmpl w:val="29A02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715"/>
    <w:rsid w:val="A96D9EB2"/>
    <w:rsid w:val="00037037"/>
    <w:rsid w:val="00041016"/>
    <w:rsid w:val="00062B05"/>
    <w:rsid w:val="000A5EC2"/>
    <w:rsid w:val="00157953"/>
    <w:rsid w:val="00172BE6"/>
    <w:rsid w:val="00232700"/>
    <w:rsid w:val="00233A4F"/>
    <w:rsid w:val="0025535B"/>
    <w:rsid w:val="00264E4F"/>
    <w:rsid w:val="00292E2A"/>
    <w:rsid w:val="002B1568"/>
    <w:rsid w:val="002E412F"/>
    <w:rsid w:val="00311EA6"/>
    <w:rsid w:val="00316185"/>
    <w:rsid w:val="00343B1F"/>
    <w:rsid w:val="00346B66"/>
    <w:rsid w:val="00347F27"/>
    <w:rsid w:val="00362B64"/>
    <w:rsid w:val="00376607"/>
    <w:rsid w:val="00394B79"/>
    <w:rsid w:val="003B541D"/>
    <w:rsid w:val="003E2B41"/>
    <w:rsid w:val="00434C51"/>
    <w:rsid w:val="004617EE"/>
    <w:rsid w:val="0048342F"/>
    <w:rsid w:val="004A44C6"/>
    <w:rsid w:val="004B3576"/>
    <w:rsid w:val="004E7064"/>
    <w:rsid w:val="004F1663"/>
    <w:rsid w:val="005239AB"/>
    <w:rsid w:val="005279E0"/>
    <w:rsid w:val="0053558B"/>
    <w:rsid w:val="005411DB"/>
    <w:rsid w:val="00542BBD"/>
    <w:rsid w:val="00590A2C"/>
    <w:rsid w:val="005A29F4"/>
    <w:rsid w:val="005C79F9"/>
    <w:rsid w:val="00621466"/>
    <w:rsid w:val="006220C7"/>
    <w:rsid w:val="00627612"/>
    <w:rsid w:val="00636FCF"/>
    <w:rsid w:val="00645F46"/>
    <w:rsid w:val="00661EAA"/>
    <w:rsid w:val="006C2941"/>
    <w:rsid w:val="007639D7"/>
    <w:rsid w:val="0077342A"/>
    <w:rsid w:val="00774361"/>
    <w:rsid w:val="00802715"/>
    <w:rsid w:val="00842FFB"/>
    <w:rsid w:val="008D7702"/>
    <w:rsid w:val="0094034F"/>
    <w:rsid w:val="00941C39"/>
    <w:rsid w:val="00993AFA"/>
    <w:rsid w:val="009B3C92"/>
    <w:rsid w:val="009C6B45"/>
    <w:rsid w:val="009E5DBB"/>
    <w:rsid w:val="009F12B9"/>
    <w:rsid w:val="00A469CD"/>
    <w:rsid w:val="00A64641"/>
    <w:rsid w:val="00A77B9F"/>
    <w:rsid w:val="00A833B9"/>
    <w:rsid w:val="00B37EB2"/>
    <w:rsid w:val="00B5564F"/>
    <w:rsid w:val="00B74B9E"/>
    <w:rsid w:val="00BA2F43"/>
    <w:rsid w:val="00BE2AEF"/>
    <w:rsid w:val="00BE695C"/>
    <w:rsid w:val="00BF6AB4"/>
    <w:rsid w:val="00C17C3A"/>
    <w:rsid w:val="00C3487C"/>
    <w:rsid w:val="00C64556"/>
    <w:rsid w:val="00C8507A"/>
    <w:rsid w:val="00C9258A"/>
    <w:rsid w:val="00CA2B70"/>
    <w:rsid w:val="00CB33E8"/>
    <w:rsid w:val="00CE3CD5"/>
    <w:rsid w:val="00CF1240"/>
    <w:rsid w:val="00CF64C0"/>
    <w:rsid w:val="00D138F3"/>
    <w:rsid w:val="00D2340C"/>
    <w:rsid w:val="00D24F7A"/>
    <w:rsid w:val="00D2583D"/>
    <w:rsid w:val="00D4010F"/>
    <w:rsid w:val="00D76377"/>
    <w:rsid w:val="00DB1594"/>
    <w:rsid w:val="00DC3454"/>
    <w:rsid w:val="00DD1330"/>
    <w:rsid w:val="00DD7428"/>
    <w:rsid w:val="00E16529"/>
    <w:rsid w:val="00E334E2"/>
    <w:rsid w:val="00E4127A"/>
    <w:rsid w:val="00E771F8"/>
    <w:rsid w:val="00ED7748"/>
    <w:rsid w:val="00F057C7"/>
    <w:rsid w:val="00F16DE7"/>
    <w:rsid w:val="00FB4557"/>
    <w:rsid w:val="00FC5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4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FC54A4"/>
    <w:pPr>
      <w:spacing w:after="120"/>
    </w:pPr>
    <w:rPr>
      <w:szCs w:val="22"/>
    </w:rPr>
  </w:style>
  <w:style w:type="paragraph" w:styleId="a4">
    <w:name w:val="List Paragraph"/>
    <w:basedOn w:val="a"/>
    <w:uiPriority w:val="99"/>
    <w:qFormat/>
    <w:rsid w:val="00FC54A4"/>
    <w:pPr>
      <w:ind w:firstLineChars="200" w:firstLine="420"/>
    </w:pPr>
  </w:style>
  <w:style w:type="character" w:customStyle="1" w:styleId="Char">
    <w:name w:val="正文文本 Char"/>
    <w:basedOn w:val="a0"/>
    <w:link w:val="a3"/>
    <w:rsid w:val="00FC54A4"/>
    <w:rPr>
      <w:szCs w:val="22"/>
    </w:rPr>
  </w:style>
  <w:style w:type="paragraph" w:styleId="a5">
    <w:name w:val="header"/>
    <w:basedOn w:val="a"/>
    <w:link w:val="Char0"/>
    <w:uiPriority w:val="99"/>
    <w:unhideWhenUsed/>
    <w:rsid w:val="00842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42FFB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42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42F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XIAOHONG YU</dc:creator>
  <cp:lastModifiedBy>ASUS</cp:lastModifiedBy>
  <cp:revision>5</cp:revision>
  <dcterms:created xsi:type="dcterms:W3CDTF">2021-10-27T12:10:00Z</dcterms:created>
  <dcterms:modified xsi:type="dcterms:W3CDTF">2022-10-13T01:54:00Z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