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rPr>
          <w:rFonts w:hint="default" w:ascii="仿宋" w:hAnsi="仿宋" w:eastAsia="仿宋" w:cs="仿宋"/>
          <w:color w:val="auto"/>
          <w:sz w:val="28"/>
          <w:szCs w:val="28"/>
          <w:lang w:val="en-US" w:eastAsia="zh-CN"/>
        </w:rPr>
      </w:pPr>
      <w:bookmarkStart w:id="0" w:name="_Toc46308523"/>
      <w:bookmarkEnd w:id="0"/>
      <w:bookmarkStart w:id="1" w:name="_Toc1807992920"/>
      <w:bookmarkEnd w:id="1"/>
      <w:bookmarkStart w:id="2" w:name="_Toc499220016"/>
      <w:bookmarkEnd w:id="2"/>
      <w:bookmarkStart w:id="3" w:name="_Toc1172821799"/>
      <w:bookmarkEnd w:id="3"/>
      <w:bookmarkStart w:id="4" w:name="_Toc42394652"/>
      <w:bookmarkEnd w:id="4"/>
      <w:bookmarkStart w:id="5" w:name="_Toc499576233"/>
      <w:bookmarkEnd w:id="5"/>
      <w:bookmarkStart w:id="6" w:name="_Toc101771355"/>
      <w:bookmarkEnd w:id="6"/>
      <w:bookmarkStart w:id="7" w:name="_Toc475463015"/>
      <w:bookmarkEnd w:id="7"/>
      <w:bookmarkStart w:id="8" w:name="_Toc41884682"/>
      <w:bookmarkEnd w:id="8"/>
      <w:bookmarkStart w:id="9" w:name="_Toc475456314"/>
      <w:bookmarkEnd w:id="9"/>
      <w:bookmarkStart w:id="10" w:name="_Toc101951241"/>
      <w:bookmarkEnd w:id="10"/>
      <w:bookmarkStart w:id="11" w:name="_Toc98578991"/>
      <w:bookmarkEnd w:id="11"/>
      <w:bookmarkStart w:id="12" w:name="_Toc42313150"/>
      <w:bookmarkEnd w:id="12"/>
      <w:bookmarkStart w:id="13" w:name="_Toc101843108"/>
      <w:bookmarkEnd w:id="13"/>
      <w:bookmarkStart w:id="14" w:name="_Toc510189291"/>
      <w:bookmarkEnd w:id="14"/>
      <w:bookmarkStart w:id="15" w:name="_Toc98580273"/>
      <w:bookmarkEnd w:id="15"/>
      <w:bookmarkStart w:id="16" w:name="_Toc495397769"/>
      <w:bookmarkEnd w:id="16"/>
      <w:bookmarkStart w:id="17" w:name="_Toc98579049"/>
      <w:bookmarkEnd w:id="17"/>
      <w:bookmarkStart w:id="18" w:name="_Toc41723912"/>
      <w:bookmarkEnd w:id="18"/>
      <w:bookmarkStart w:id="19" w:name="_Toc510188539"/>
      <w:bookmarkEnd w:id="19"/>
      <w:bookmarkStart w:id="20" w:name="_Toc98035084"/>
      <w:bookmarkEnd w:id="20"/>
      <w:bookmarkStart w:id="21" w:name="_Toc682985888"/>
      <w:bookmarkEnd w:id="21"/>
      <w:bookmarkStart w:id="22" w:name="_Toc98579590"/>
      <w:bookmarkEnd w:id="22"/>
      <w:bookmarkStart w:id="23" w:name="_Toc42394495"/>
      <w:bookmarkEnd w:id="23"/>
      <w:bookmarkStart w:id="24" w:name="_Toc46308679"/>
      <w:bookmarkEnd w:id="24"/>
      <w:bookmarkStart w:id="25" w:name="_Toc175644385"/>
      <w:bookmarkEnd w:id="25"/>
      <w:bookmarkStart w:id="26" w:name="_Toc101775108"/>
      <w:bookmarkEnd w:id="26"/>
      <w:bookmarkStart w:id="27" w:name="_Toc475462177"/>
      <w:bookmarkEnd w:id="27"/>
      <w:bookmarkStart w:id="28" w:name="_Toc83734091"/>
      <w:bookmarkStart w:id="29" w:name="_Toc109253113"/>
      <w:bookmarkStart w:id="30" w:name="_Toc1078332265"/>
      <w:bookmarkStart w:id="31" w:name="_Toc109253658"/>
      <w:bookmarkStart w:id="32" w:name="_Toc193102757"/>
      <w:bookmarkStart w:id="33" w:name="_Toc110601470"/>
      <w:bookmarkStart w:id="34" w:name="_Toc296366389"/>
      <w:bookmarkStart w:id="35" w:name="_Toc40762370"/>
      <w:bookmarkStart w:id="36" w:name="_Toc98035088"/>
      <w:bookmarkStart w:id="37" w:name="_Toc37331038"/>
      <w:bookmarkStart w:id="38" w:name="_Toc50276195"/>
      <w:bookmarkStart w:id="39" w:name="_Toc46308527"/>
      <w:bookmarkStart w:id="40" w:name="_Toc98579068"/>
      <w:bookmarkStart w:id="41" w:name="_Toc37331080"/>
      <w:bookmarkStart w:id="42" w:name="_Toc98579010"/>
      <w:bookmarkStart w:id="43" w:name="_Toc37245276"/>
      <w:bookmarkStart w:id="44" w:name="_Toc37663391"/>
      <w:bookmarkStart w:id="45" w:name="_Toc50276156"/>
      <w:bookmarkStart w:id="46" w:name="_Toc37581420"/>
      <w:bookmarkStart w:id="47" w:name="_Toc98579609"/>
      <w:bookmarkStart w:id="48" w:name="_Toc37569519"/>
      <w:bookmarkStart w:id="49" w:name="_Toc98580292"/>
      <w:bookmarkStart w:id="50" w:name="_Toc46308683"/>
      <w:r>
        <w:rPr>
          <w:rFonts w:hint="eastAsia" w:ascii="仿宋" w:hAnsi="仿宋" w:eastAsia="仿宋" w:cs="仿宋"/>
          <w:color w:val="auto"/>
          <w:sz w:val="28"/>
          <w:szCs w:val="28"/>
          <w:lang w:val="en-US" w:eastAsia="zh-CN"/>
        </w:rPr>
        <w:t>附件3</w:t>
      </w:r>
    </w:p>
    <w:p>
      <w:pPr>
        <w:pStyle w:val="4"/>
        <w:numPr>
          <w:ilvl w:val="0"/>
          <w:numId w:val="0"/>
        </w:numPr>
        <w:ind w:left="420" w:leftChars="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供应商须知</w:t>
      </w:r>
      <w:bookmarkEnd w:id="28"/>
      <w:bookmarkEnd w:id="29"/>
      <w:bookmarkEnd w:id="30"/>
      <w:bookmarkEnd w:id="31"/>
      <w:bookmarkEnd w:id="32"/>
      <w:bookmarkEnd w:id="33"/>
      <w:bookmarkEnd w:id="34"/>
    </w:p>
    <w:tbl>
      <w:tblPr>
        <w:tblStyle w:val="44"/>
        <w:tblW w:w="10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2207"/>
        <w:gridCol w:w="7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737" w:type="dxa"/>
            <w:noWrap/>
            <w:vAlign w:val="center"/>
          </w:tcPr>
          <w:p>
            <w:pPr>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序号</w:t>
            </w:r>
          </w:p>
        </w:tc>
        <w:tc>
          <w:tcPr>
            <w:tcW w:w="2207" w:type="dxa"/>
            <w:noWrap/>
            <w:vAlign w:val="center"/>
          </w:tcPr>
          <w:p>
            <w:pPr>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项目名称</w:t>
            </w:r>
          </w:p>
        </w:tc>
        <w:tc>
          <w:tcPr>
            <w:tcW w:w="7656" w:type="dxa"/>
            <w:noWrap/>
            <w:vAlign w:val="center"/>
          </w:tcPr>
          <w:p>
            <w:pPr>
              <w:rPr>
                <w:rFonts w:hint="eastAsia" w:ascii="仿宋" w:hAnsi="仿宋" w:eastAsia="仿宋" w:cs="仿宋"/>
                <w:b/>
                <w:color w:val="auto"/>
                <w:sz w:val="28"/>
                <w:szCs w:val="28"/>
                <w:u w:val="single"/>
              </w:rPr>
            </w:pPr>
            <w:r>
              <w:rPr>
                <w:rFonts w:hint="eastAsia" w:ascii="仿宋" w:hAnsi="仿宋" w:eastAsia="仿宋" w:cs="仿宋"/>
                <w:color w:val="auto"/>
                <w:sz w:val="28"/>
                <w:szCs w:val="28"/>
                <w:lang w:val="en-US" w:eastAsia="zh-CN"/>
              </w:rPr>
              <w:t>大竹县中医院伙食团（新址）装修</w:t>
            </w:r>
            <w:r>
              <w:rPr>
                <w:rFonts w:hint="eastAsia" w:ascii="仿宋" w:hAnsi="仿宋" w:eastAsia="仿宋" w:cs="仿宋"/>
                <w:color w:val="auto"/>
                <w:sz w:val="28"/>
                <w:szCs w:val="28"/>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采购人</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大竹县中医院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采购活动实施部门</w:t>
            </w:r>
          </w:p>
        </w:tc>
        <w:tc>
          <w:tcPr>
            <w:tcW w:w="7656" w:type="dxa"/>
            <w:noWrap/>
            <w:vAlign w:val="center"/>
          </w:tcPr>
          <w:p>
            <w:pPr>
              <w:pStyle w:val="54"/>
              <w:spacing w:line="400" w:lineRule="exact"/>
              <w:rPr>
                <w:rFonts w:hint="eastAsia" w:ascii="仿宋" w:hAnsi="仿宋" w:eastAsia="仿宋" w:cs="仿宋"/>
                <w:color w:val="auto"/>
                <w:sz w:val="28"/>
                <w:szCs w:val="28"/>
              </w:rPr>
            </w:pPr>
            <w:r>
              <w:rPr>
                <w:rFonts w:hint="eastAsia" w:ascii="仿宋" w:hAnsi="仿宋" w:eastAsia="仿宋" w:cs="仿宋"/>
                <w:color w:val="auto"/>
                <w:sz w:val="28"/>
                <w:szCs w:val="28"/>
              </w:rPr>
              <w:t>实施部门：</w:t>
            </w:r>
            <w:r>
              <w:rPr>
                <w:rFonts w:hint="eastAsia" w:ascii="仿宋" w:hAnsi="仿宋" w:eastAsia="仿宋" w:cs="仿宋"/>
                <w:color w:val="auto"/>
                <w:sz w:val="28"/>
                <w:szCs w:val="28"/>
                <w:lang w:val="en-US" w:eastAsia="zh-CN"/>
              </w:rPr>
              <w:t>大竹县中医院总务科</w:t>
            </w:r>
          </w:p>
          <w:p>
            <w:pPr>
              <w:pStyle w:val="54"/>
              <w:spacing w:line="400" w:lineRule="exact"/>
              <w:ind w:left="840" w:hanging="1120" w:hangingChars="400"/>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lang w:val="en-US" w:eastAsia="zh-CN"/>
              </w:rPr>
              <w:t>大竹县竹阳镇竹海路东段1178</w:t>
            </w:r>
            <w:r>
              <w:rPr>
                <w:rFonts w:hint="eastAsia" w:ascii="仿宋" w:hAnsi="仿宋" w:eastAsia="仿宋" w:cs="仿宋"/>
                <w:color w:val="auto"/>
                <w:sz w:val="28"/>
                <w:szCs w:val="28"/>
              </w:rPr>
              <w:t>号</w:t>
            </w:r>
          </w:p>
          <w:p>
            <w:pPr>
              <w:pStyle w:val="54"/>
              <w:spacing w:line="400" w:lineRule="exact"/>
              <w:ind w:left="840" w:hanging="1120" w:hangingChars="400"/>
              <w:rPr>
                <w:rFonts w:hint="eastAsia" w:ascii="仿宋" w:hAnsi="仿宋" w:eastAsia="仿宋" w:cs="仿宋"/>
                <w:color w:val="auto"/>
                <w:sz w:val="28"/>
                <w:szCs w:val="28"/>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val="en-US" w:eastAsia="zh-CN"/>
              </w:rPr>
              <w:t>唐</w:t>
            </w:r>
            <w:r>
              <w:rPr>
                <w:rFonts w:hint="eastAsia" w:ascii="仿宋" w:hAnsi="仿宋" w:eastAsia="仿宋" w:cs="仿宋"/>
                <w:color w:val="auto"/>
                <w:sz w:val="28"/>
                <w:szCs w:val="28"/>
              </w:rPr>
              <w:t>老师</w:t>
            </w:r>
          </w:p>
          <w:p>
            <w:pPr>
              <w:pStyle w:val="54"/>
              <w:spacing w:line="400" w:lineRule="exact"/>
              <w:ind w:left="840" w:hanging="1120" w:hangingChars="4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lang w:val="en-US" w:eastAsia="zh-CN"/>
              </w:rPr>
              <w:t>13548271836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项目编号</w:t>
            </w:r>
          </w:p>
        </w:tc>
        <w:tc>
          <w:tcPr>
            <w:tcW w:w="7656" w:type="dxa"/>
            <w:noWrap/>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DZXZYYZ</w:t>
            </w:r>
            <w:r>
              <w:rPr>
                <w:rFonts w:hint="eastAsia" w:ascii="仿宋" w:hAnsi="仿宋" w:eastAsia="仿宋" w:cs="仿宋"/>
                <w:color w:val="auto"/>
                <w:sz w:val="28"/>
                <w:szCs w:val="28"/>
              </w:rPr>
              <w:t>—2022</w:t>
            </w:r>
            <w:r>
              <w:rPr>
                <w:rFonts w:hint="eastAsia" w:ascii="仿宋" w:hAnsi="仿宋" w:eastAsia="仿宋" w:cs="仿宋"/>
                <w:color w:val="auto"/>
                <w:sz w:val="28"/>
                <w:szCs w:val="2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服务地点</w:t>
            </w:r>
          </w:p>
        </w:tc>
        <w:tc>
          <w:tcPr>
            <w:tcW w:w="7656" w:type="dxa"/>
            <w:noWrap/>
            <w:vAlign w:val="center"/>
          </w:tcPr>
          <w:p>
            <w:pPr>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大竹县中医院行政楼一楼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服务时限要求</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u w:color="000000"/>
              </w:rPr>
              <w:t>收到采购方通知后，</w:t>
            </w:r>
            <w:r>
              <w:rPr>
                <w:rFonts w:hint="eastAsia" w:ascii="仿宋" w:hAnsi="仿宋" w:eastAsia="仿宋" w:cs="仿宋"/>
                <w:color w:val="auto"/>
                <w:sz w:val="28"/>
                <w:szCs w:val="28"/>
                <w:u w:color="000000"/>
                <w:lang w:val="en-US" w:eastAsia="zh-CN"/>
              </w:rPr>
              <w:t>40天</w:t>
            </w:r>
            <w:r>
              <w:rPr>
                <w:rFonts w:hint="eastAsia" w:ascii="仿宋" w:hAnsi="仿宋" w:eastAsia="仿宋" w:cs="仿宋"/>
                <w:color w:val="auto"/>
                <w:sz w:val="28"/>
                <w:szCs w:val="28"/>
                <w:u w:color="000000"/>
              </w:rPr>
              <w:t>内完成施工。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采购内容</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详见附件招标工程量清单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控制价</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控制价（最高限价）：¥1</w:t>
            </w:r>
            <w:r>
              <w:rPr>
                <w:rFonts w:hint="eastAsia" w:ascii="仿宋" w:hAnsi="仿宋" w:eastAsia="仿宋" w:cs="仿宋"/>
                <w:color w:val="auto"/>
                <w:sz w:val="28"/>
                <w:szCs w:val="28"/>
                <w:lang w:val="en-US" w:eastAsia="zh-CN"/>
              </w:rPr>
              <w:t>19800.00</w:t>
            </w:r>
            <w:r>
              <w:rPr>
                <w:rFonts w:hint="eastAsia" w:ascii="仿宋" w:hAnsi="仿宋" w:eastAsia="仿宋" w:cs="仿宋"/>
                <w:color w:val="auto"/>
                <w:sz w:val="28"/>
                <w:szCs w:val="28"/>
              </w:rPr>
              <w:t>元（大写人民币壹拾</w:t>
            </w:r>
            <w:r>
              <w:rPr>
                <w:rFonts w:hint="eastAsia" w:ascii="仿宋" w:hAnsi="仿宋" w:eastAsia="仿宋" w:cs="仿宋"/>
                <w:color w:val="auto"/>
                <w:sz w:val="28"/>
                <w:szCs w:val="28"/>
                <w:lang w:val="en-US" w:eastAsia="zh-CN"/>
              </w:rPr>
              <w:t>壹</w:t>
            </w:r>
            <w:r>
              <w:rPr>
                <w:rFonts w:hint="eastAsia" w:ascii="仿宋" w:hAnsi="仿宋" w:eastAsia="仿宋" w:cs="仿宋"/>
                <w:color w:val="auto"/>
                <w:sz w:val="28"/>
                <w:szCs w:val="28"/>
              </w:rPr>
              <w:t>万</w:t>
            </w:r>
            <w:r>
              <w:rPr>
                <w:rFonts w:hint="eastAsia" w:ascii="仿宋" w:hAnsi="仿宋" w:eastAsia="仿宋" w:cs="仿宋"/>
                <w:color w:val="auto"/>
                <w:sz w:val="28"/>
                <w:szCs w:val="28"/>
                <w:lang w:val="en-US" w:eastAsia="zh-CN"/>
              </w:rPr>
              <w:t>玖</w:t>
            </w:r>
            <w:r>
              <w:rPr>
                <w:rFonts w:hint="eastAsia" w:ascii="仿宋" w:hAnsi="仿宋" w:eastAsia="仿宋" w:cs="仿宋"/>
                <w:color w:val="auto"/>
                <w:sz w:val="28"/>
                <w:szCs w:val="28"/>
              </w:rPr>
              <w:t>仟</w:t>
            </w:r>
            <w:r>
              <w:rPr>
                <w:rFonts w:hint="eastAsia" w:ascii="仿宋" w:hAnsi="仿宋" w:eastAsia="仿宋" w:cs="仿宋"/>
                <w:color w:val="auto"/>
                <w:sz w:val="28"/>
                <w:szCs w:val="28"/>
                <w:lang w:val="en-US" w:eastAsia="zh-CN"/>
              </w:rPr>
              <w:t>捌</w:t>
            </w:r>
            <w:r>
              <w:rPr>
                <w:rFonts w:hint="eastAsia" w:ascii="仿宋" w:hAnsi="仿宋" w:eastAsia="仿宋" w:cs="仿宋"/>
                <w:color w:val="auto"/>
                <w:sz w:val="28"/>
                <w:szCs w:val="28"/>
              </w:rPr>
              <w:t>佰</w:t>
            </w:r>
            <w:r>
              <w:rPr>
                <w:rFonts w:hint="eastAsia" w:ascii="仿宋" w:hAnsi="仿宋" w:eastAsia="仿宋" w:cs="仿宋"/>
                <w:color w:val="auto"/>
                <w:sz w:val="28"/>
                <w:szCs w:val="28"/>
                <w:lang w:val="en-US" w:eastAsia="zh-CN"/>
              </w:rPr>
              <w:t>整</w:t>
            </w:r>
            <w:r>
              <w:rPr>
                <w:rFonts w:hint="eastAsia" w:ascii="仿宋" w:hAnsi="仿宋" w:eastAsia="仿宋" w:cs="仿宋"/>
                <w:color w:val="auto"/>
                <w:sz w:val="28"/>
                <w:szCs w:val="28"/>
              </w:rPr>
              <w:t>）</w:t>
            </w:r>
          </w:p>
          <w:p>
            <w:pPr>
              <w:rPr>
                <w:rFonts w:hint="eastAsia" w:ascii="仿宋" w:hAnsi="仿宋" w:eastAsia="仿宋" w:cs="仿宋"/>
                <w:color w:val="auto"/>
                <w:sz w:val="28"/>
                <w:szCs w:val="28"/>
              </w:rPr>
            </w:pPr>
            <w:r>
              <w:rPr>
                <w:rFonts w:hint="eastAsia" w:ascii="仿宋" w:hAnsi="仿宋" w:eastAsia="仿宋" w:cs="仿宋"/>
                <w:color w:val="auto"/>
                <w:sz w:val="28"/>
                <w:szCs w:val="28"/>
              </w:rPr>
              <w:t>说明：对设置控制价的，控制价是最高限价，报价大于控制价的视为无效报价。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递交响应文件地点</w:t>
            </w:r>
          </w:p>
        </w:tc>
        <w:tc>
          <w:tcPr>
            <w:tcW w:w="7656" w:type="dxa"/>
            <w:noWrap/>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大竹县中医院总务科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是否退还响应文件</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exac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是否接受联合体投标</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737" w:type="dxa"/>
            <w:noWrap/>
            <w:vAlign w:val="center"/>
          </w:tcPr>
          <w:p>
            <w:pPr>
              <w:numPr>
                <w:ilvl w:val="0"/>
                <w:numId w:val="5"/>
              </w:numPr>
              <w:ind w:left="630" w:leftChars="0" w:firstLineChars="0"/>
              <w:jc w:val="center"/>
              <w:rPr>
                <w:rFonts w:hint="eastAsia" w:ascii="仿宋" w:hAnsi="仿宋" w:eastAsia="仿宋" w:cs="仿宋"/>
                <w:color w:val="auto"/>
                <w:sz w:val="28"/>
                <w:szCs w:val="28"/>
              </w:rPr>
            </w:pP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分包</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成交人必须承担总包责任，必须独立完成项目，不得以任何形式转包，否则采购人有权终止合同并追究中标人的责任。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737" w:type="dxa"/>
            <w:noWrap/>
            <w:vAlign w:val="center"/>
          </w:tcPr>
          <w:p>
            <w:pPr>
              <w:numPr>
                <w:ilvl w:val="0"/>
                <w:numId w:val="0"/>
              </w:numPr>
              <w:ind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保证金</w:t>
            </w:r>
          </w:p>
        </w:tc>
        <w:tc>
          <w:tcPr>
            <w:tcW w:w="7656" w:type="dxa"/>
            <w:noWrap/>
            <w:vAlign w:val="center"/>
          </w:tcPr>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投标</w:t>
            </w:r>
            <w:r>
              <w:rPr>
                <w:rFonts w:hint="eastAsia" w:ascii="仿宋" w:hAnsi="仿宋" w:eastAsia="仿宋" w:cs="仿宋"/>
                <w:sz w:val="28"/>
                <w:szCs w:val="28"/>
                <w:lang w:val="en-US" w:eastAsia="zh-CN"/>
              </w:rPr>
              <w:t>保证金2000.00元，未缴纳</w:t>
            </w:r>
            <w:r>
              <w:rPr>
                <w:rFonts w:hint="eastAsia" w:ascii="仿宋" w:hAnsi="仿宋" w:eastAsia="仿宋" w:cs="仿宋"/>
                <w:color w:val="auto"/>
                <w:sz w:val="28"/>
                <w:szCs w:val="28"/>
                <w:lang w:val="en-US" w:eastAsia="zh-CN"/>
              </w:rPr>
              <w:t>投标</w:t>
            </w:r>
            <w:r>
              <w:rPr>
                <w:rFonts w:hint="eastAsia" w:ascii="仿宋" w:hAnsi="仿宋" w:eastAsia="仿宋" w:cs="仿宋"/>
                <w:sz w:val="28"/>
                <w:szCs w:val="28"/>
                <w:lang w:val="en-US" w:eastAsia="zh-CN"/>
              </w:rPr>
              <w:t>保证金视为未报名。（注</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明：大竹县中医院伙食团（新址）装修</w:t>
            </w:r>
            <w:r>
              <w:rPr>
                <w:rFonts w:hint="eastAsia" w:ascii="仿宋" w:hAnsi="仿宋" w:eastAsia="仿宋" w:cs="仿宋"/>
                <w:color w:val="auto"/>
                <w:sz w:val="28"/>
                <w:szCs w:val="28"/>
                <w:lang w:val="en-US" w:eastAsia="zh-CN"/>
              </w:rPr>
              <w:t>投标</w:t>
            </w:r>
            <w:r>
              <w:rPr>
                <w:rFonts w:hint="eastAsia" w:ascii="仿宋" w:hAnsi="仿宋" w:eastAsia="仿宋" w:cs="仿宋"/>
                <w:sz w:val="28"/>
                <w:szCs w:val="28"/>
                <w:lang w:val="en-US" w:eastAsia="zh-CN"/>
              </w:rPr>
              <w:t>保证金，凭银行凭</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证到大竹县中医院财务科出具</w:t>
            </w:r>
            <w:r>
              <w:rPr>
                <w:rFonts w:hint="eastAsia" w:ascii="仿宋" w:hAnsi="仿宋" w:eastAsia="仿宋" w:cs="仿宋"/>
                <w:color w:val="auto"/>
                <w:sz w:val="28"/>
                <w:szCs w:val="28"/>
                <w:lang w:val="en-US" w:eastAsia="zh-CN"/>
              </w:rPr>
              <w:t>投标</w:t>
            </w:r>
            <w:r>
              <w:rPr>
                <w:rFonts w:hint="eastAsia" w:ascii="仿宋" w:hAnsi="仿宋" w:eastAsia="仿宋" w:cs="仿宋"/>
                <w:sz w:val="28"/>
                <w:szCs w:val="28"/>
                <w:lang w:val="en-US" w:eastAsia="zh-CN"/>
              </w:rPr>
              <w:t>保证金收款凭证，</w:t>
            </w:r>
            <w:r>
              <w:rPr>
                <w:rFonts w:hint="eastAsia" w:ascii="仿宋" w:hAnsi="仿宋" w:eastAsia="仿宋" w:cs="仿宋"/>
                <w:color w:val="auto"/>
                <w:sz w:val="28"/>
                <w:szCs w:val="28"/>
                <w:lang w:val="en-US" w:eastAsia="zh-CN"/>
              </w:rPr>
              <w:t>投标</w:t>
            </w:r>
            <w:r>
              <w:rPr>
                <w:rFonts w:hint="eastAsia" w:ascii="仿宋" w:hAnsi="仿宋" w:eastAsia="仿宋" w:cs="仿宋"/>
                <w:sz w:val="28"/>
                <w:szCs w:val="28"/>
                <w:lang w:val="en-US" w:eastAsia="zh-CN"/>
              </w:rPr>
              <w:t>保证</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金在项目合同签订后，未中标单位凭财务收款凭证由财务转账</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退还。</w:t>
            </w:r>
          </w:p>
          <w:p>
            <w:pPr>
              <w:pStyle w:val="18"/>
              <w:ind w:left="6440" w:hanging="6440" w:hangingChars="23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开户名称：大竹县中医院          开户行：工行大车坝支行</w:t>
            </w:r>
          </w:p>
          <w:p>
            <w:pPr>
              <w:rPr>
                <w:rFonts w:hint="eastAsia" w:ascii="仿宋" w:hAnsi="仿宋" w:eastAsia="仿宋" w:cs="仿宋"/>
                <w:color w:val="auto"/>
                <w:sz w:val="28"/>
                <w:szCs w:val="28"/>
                <w:lang w:val="en-US" w:eastAsia="zh-CN"/>
              </w:rPr>
            </w:pPr>
            <w:r>
              <w:rPr>
                <w:rFonts w:hint="eastAsia" w:ascii="仿宋" w:hAnsi="仿宋" w:eastAsia="仿宋" w:cs="仿宋"/>
                <w:b w:val="0"/>
                <w:bCs w:val="0"/>
                <w:sz w:val="28"/>
                <w:szCs w:val="28"/>
                <w:lang w:val="en-US" w:eastAsia="zh-CN"/>
              </w:rPr>
              <w:t>账号：231700 85091 00000113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谈判结果公告</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谈判结果在</w:t>
            </w:r>
            <w:r>
              <w:rPr>
                <w:rFonts w:hint="eastAsia" w:ascii="仿宋" w:hAnsi="仿宋" w:eastAsia="仿宋" w:cs="仿宋"/>
                <w:color w:val="auto"/>
                <w:sz w:val="28"/>
                <w:szCs w:val="28"/>
                <w:lang w:val="en-US" w:eastAsia="zh-CN"/>
              </w:rPr>
              <w:t>大竹县中医院</w:t>
            </w:r>
            <w:r>
              <w:rPr>
                <w:rFonts w:hint="eastAsia" w:ascii="仿宋" w:hAnsi="仿宋" w:eastAsia="仿宋" w:cs="仿宋"/>
                <w:color w:val="auto"/>
                <w:sz w:val="28"/>
                <w:szCs w:val="28"/>
              </w:rPr>
              <w:t>官网予以公告</w:t>
            </w:r>
            <w:r>
              <w:rPr>
                <w:rFonts w:hint="eastAsia" w:ascii="仿宋" w:hAnsi="仿宋" w:eastAsia="仿宋" w:cs="仿宋"/>
                <w:i w:val="0"/>
                <w:iCs w:val="0"/>
                <w:caps w:val="0"/>
                <w:color w:val="333333"/>
                <w:spacing w:val="0"/>
                <w:sz w:val="28"/>
                <w:szCs w:val="28"/>
                <w:shd w:val="clear" w:fill="FFFFFF"/>
              </w:rPr>
              <w:t>http://dzxzyy.com.cn</w:t>
            </w:r>
            <w:r>
              <w:rPr>
                <w:rFonts w:hint="eastAsia" w:ascii="仿宋" w:hAnsi="仿宋" w:eastAsia="仿宋" w:cs="仿宋"/>
                <w:i w:val="0"/>
                <w:iCs w:val="0"/>
                <w:caps w:val="0"/>
                <w:color w:val="333333"/>
                <w:spacing w:val="0"/>
                <w:sz w:val="28"/>
                <w:szCs w:val="28"/>
                <w:shd w:val="clear"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成交通知书领取</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谈判结果公告日期结束后，请成交供应商按照要求（邮件或电话通知）到</w:t>
            </w:r>
            <w:r>
              <w:rPr>
                <w:rFonts w:hint="eastAsia" w:ascii="仿宋" w:hAnsi="仿宋" w:eastAsia="仿宋" w:cs="仿宋"/>
                <w:color w:val="auto"/>
                <w:sz w:val="28"/>
                <w:szCs w:val="28"/>
                <w:lang w:val="en-US" w:eastAsia="zh-CN"/>
              </w:rPr>
              <w:t>大竹县中医院总务科</w:t>
            </w:r>
            <w:r>
              <w:rPr>
                <w:rFonts w:hint="eastAsia" w:ascii="仿宋" w:hAnsi="仿宋" w:eastAsia="仿宋" w:cs="仿宋"/>
                <w:color w:val="auto"/>
                <w:sz w:val="28"/>
                <w:szCs w:val="28"/>
              </w:rPr>
              <w:t>领取成交通知书。联系电话：</w:t>
            </w:r>
            <w:r>
              <w:rPr>
                <w:rFonts w:hint="eastAsia" w:ascii="仿宋" w:hAnsi="仿宋" w:eastAsia="仿宋" w:cs="仿宋"/>
                <w:color w:val="auto"/>
                <w:sz w:val="28"/>
                <w:szCs w:val="28"/>
                <w:lang w:val="en-US" w:eastAsia="zh-CN"/>
              </w:rPr>
              <w:t>13548271836</w:t>
            </w:r>
            <w:r>
              <w:rPr>
                <w:rFonts w:hint="eastAsia" w:ascii="仿宋" w:hAnsi="仿宋" w:eastAsia="仿宋" w:cs="仿宋"/>
                <w:color w:val="auto"/>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6" w:hRule="atLeast"/>
          <w:jc w:val="center"/>
        </w:trPr>
        <w:tc>
          <w:tcPr>
            <w:tcW w:w="737" w:type="dxa"/>
            <w:noWrap/>
            <w:vAlign w:val="center"/>
          </w:tcPr>
          <w:p>
            <w:pPr>
              <w:numPr>
                <w:ilvl w:val="0"/>
                <w:numId w:val="0"/>
              </w:numPr>
              <w:ind w:left="210" w:leftChars="0"/>
              <w:jc w:val="center"/>
              <w:rPr>
                <w:rFonts w:hint="default"/>
                <w:lang w:val="en-US" w:eastAsia="zh-CN"/>
              </w:rPr>
            </w:pPr>
          </w:p>
          <w:p>
            <w:pPr>
              <w:pStyle w:val="18"/>
              <w:rPr>
                <w:rFonts w:hint="default"/>
                <w:lang w:val="en-US" w:eastAsia="zh-CN"/>
              </w:rPr>
            </w:pPr>
          </w:p>
          <w:p>
            <w:pPr>
              <w:pStyle w:val="19"/>
              <w:rPr>
                <w:rFonts w:hint="default"/>
                <w:b/>
                <w:bCs/>
                <w:sz w:val="32"/>
                <w:szCs w:val="32"/>
                <w:lang w:val="en-US" w:eastAsia="zh-CN"/>
              </w:rPr>
            </w:pPr>
            <w:r>
              <w:rPr>
                <w:rFonts w:hint="eastAsia" w:ascii="仿宋" w:hAnsi="仿宋" w:eastAsia="仿宋" w:cs="仿宋"/>
                <w:b w:val="0"/>
                <w:bCs w:val="0"/>
                <w:color w:val="auto"/>
                <w:sz w:val="28"/>
                <w:szCs w:val="28"/>
                <w:lang w:val="en-US" w:eastAsia="zh-CN"/>
              </w:rPr>
              <w:t>15</w:t>
            </w:r>
          </w:p>
        </w:tc>
        <w:tc>
          <w:tcPr>
            <w:tcW w:w="2207" w:type="dxa"/>
            <w:noWrap/>
            <w:vAlign w:val="center"/>
          </w:tcPr>
          <w:p>
            <w:pPr>
              <w:jc w:val="center"/>
              <w:rPr>
                <w:rFonts w:hint="eastAsia" w:ascii="仿宋" w:hAnsi="仿宋" w:eastAsia="仿宋" w:cs="仿宋"/>
                <w:b/>
                <w:color w:val="auto"/>
                <w:sz w:val="28"/>
                <w:szCs w:val="28"/>
                <w:u w:val="double"/>
              </w:rPr>
            </w:pPr>
            <w:r>
              <w:rPr>
                <w:rFonts w:hint="eastAsia" w:ascii="仿宋" w:hAnsi="仿宋" w:eastAsia="仿宋" w:cs="仿宋"/>
                <w:b/>
                <w:color w:val="auto"/>
                <w:sz w:val="28"/>
                <w:szCs w:val="28"/>
                <w:u w:val="double"/>
              </w:rPr>
              <w:t>疫情防控要求</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为配合贯彻落实国家、省市应对新型冠状病毒肺炎疫情防控工作部署，加强新型冠状病毒肺炎疫情防控工作，有效减少人员聚集，现对投标人作如下要求：</w:t>
            </w:r>
          </w:p>
          <w:p>
            <w:pPr>
              <w:rPr>
                <w:rFonts w:hint="eastAsia" w:ascii="仿宋" w:hAnsi="仿宋" w:eastAsia="仿宋" w:cs="仿宋"/>
                <w:color w:val="auto"/>
                <w:sz w:val="28"/>
                <w:szCs w:val="28"/>
              </w:rPr>
            </w:pPr>
            <w:r>
              <w:rPr>
                <w:rFonts w:hint="eastAsia" w:ascii="仿宋" w:hAnsi="仿宋" w:eastAsia="仿宋" w:cs="仿宋"/>
                <w:color w:val="auto"/>
                <w:sz w:val="28"/>
                <w:szCs w:val="28"/>
              </w:rPr>
              <w:t>1.各单位应切实履行疫情防控责任，仅限派一名代表参加竞争性谈判会议，所派的人员应为无新冠病毒接触史，身体健康且符合防控要求</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rPr>
              <w:t>2.严格防控措施，参与投标人员应全程佩戴口罩，出示健康码，自觉接受体温检测，对有发热、咳嗽等症状以及不符合疫情防控要求的人，谢绝参加投标活动。</w:t>
            </w:r>
          </w:p>
          <w:p>
            <w:pPr>
              <w:rPr>
                <w:rFonts w:hint="eastAsia" w:ascii="仿宋" w:hAnsi="仿宋" w:eastAsia="仿宋" w:cs="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737" w:type="dxa"/>
            <w:noWrap/>
            <w:vAlign w:val="center"/>
          </w:tcPr>
          <w:p>
            <w:pPr>
              <w:numPr>
                <w:ilvl w:val="0"/>
                <w:numId w:val="0"/>
              </w:numPr>
              <w:ind w:left="210" w:leftChars="0"/>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w:t>
            </w:r>
          </w:p>
        </w:tc>
        <w:tc>
          <w:tcPr>
            <w:tcW w:w="2207" w:type="dxa"/>
            <w:noWrap/>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其他事项</w:t>
            </w:r>
          </w:p>
        </w:tc>
        <w:tc>
          <w:tcPr>
            <w:tcW w:w="7656" w:type="dxa"/>
            <w:noWrap/>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rPr>
              <w:t>本项目为非政府采购项目，谈判文件中所涉及政府采购相关内容均为参照执行，最终解释权归</w:t>
            </w:r>
            <w:r>
              <w:rPr>
                <w:rFonts w:hint="eastAsia" w:ascii="仿宋" w:hAnsi="仿宋" w:eastAsia="仿宋" w:cs="仿宋"/>
                <w:color w:val="auto"/>
                <w:sz w:val="28"/>
                <w:szCs w:val="28"/>
                <w:lang w:val="en-US" w:eastAsia="zh-CN"/>
              </w:rPr>
              <w:t>大竹县中医院总务科</w:t>
            </w:r>
            <w:r>
              <w:rPr>
                <w:rFonts w:hint="eastAsia" w:ascii="仿宋" w:hAnsi="仿宋" w:eastAsia="仿宋" w:cs="仿宋"/>
                <w:color w:val="auto"/>
                <w:sz w:val="28"/>
                <w:szCs w:val="28"/>
              </w:rPr>
              <w:t>所有。</w:t>
            </w:r>
          </w:p>
        </w:tc>
      </w:t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tbl>
    <w:p>
      <w:pPr>
        <w:spacing w:line="480" w:lineRule="exact"/>
        <w:ind w:firstLine="465"/>
        <w:jc w:val="left"/>
        <w:rPr>
          <w:rFonts w:hint="eastAsia" w:ascii="宋体" w:hAnsi="宋体"/>
          <w:sz w:val="30"/>
          <w:szCs w:val="30"/>
        </w:rPr>
      </w:pPr>
      <w:bookmarkStart w:id="51" w:name="_Toc2039280428"/>
      <w:bookmarkStart w:id="52" w:name="_Toc98580287"/>
      <w:bookmarkStart w:id="53" w:name="_Toc42313166"/>
      <w:bookmarkStart w:id="54" w:name="_Toc42394667"/>
      <w:bookmarkStart w:id="55" w:name="_Toc101951264"/>
      <w:bookmarkStart w:id="56" w:name="_Toc101775126"/>
      <w:bookmarkStart w:id="57" w:name="_Toc50276151"/>
      <w:bookmarkStart w:id="58" w:name="_Toc1579957913"/>
      <w:bookmarkStart w:id="59" w:name="_Toc109253128"/>
      <w:bookmarkStart w:id="60" w:name="_Toc46308682"/>
      <w:bookmarkStart w:id="61" w:name="_Toc110601485"/>
      <w:bookmarkStart w:id="62" w:name="_Toc98579012"/>
      <w:bookmarkStart w:id="63" w:name="_Toc1597781025"/>
      <w:bookmarkStart w:id="64" w:name="_Toc42394674"/>
      <w:bookmarkStart w:id="65" w:name="_Toc1690586535"/>
      <w:bookmarkStart w:id="66" w:name="_Toc98579063"/>
      <w:bookmarkStart w:id="67" w:name="_Toc478741236"/>
      <w:bookmarkStart w:id="68" w:name="_Toc98035090"/>
      <w:bookmarkStart w:id="69" w:name="_Toc41723937"/>
      <w:bookmarkStart w:id="70" w:name="_Toc499576329"/>
      <w:bookmarkStart w:id="71" w:name="_Toc101843126"/>
      <w:bookmarkStart w:id="72" w:name="_Toc499220112"/>
      <w:bookmarkStart w:id="73" w:name="_Toc1106227836"/>
      <w:bookmarkStart w:id="74" w:name="_Toc495397880"/>
      <w:bookmarkStart w:id="75" w:name="_Toc98579005"/>
      <w:bookmarkStart w:id="76" w:name="_Toc46308532"/>
      <w:bookmarkStart w:id="77" w:name="_Toc46308526"/>
      <w:bookmarkStart w:id="78" w:name="_Toc50276205"/>
      <w:bookmarkStart w:id="79" w:name="_Toc98035087"/>
      <w:bookmarkStart w:id="80" w:name="_Toc475456409"/>
      <w:bookmarkStart w:id="81" w:name="_Toc50276194"/>
      <w:bookmarkStart w:id="82" w:name="_Toc98580294"/>
      <w:bookmarkStart w:id="83" w:name="_Toc50276166"/>
      <w:bookmarkStart w:id="84" w:name="_Toc41884700"/>
      <w:bookmarkStart w:id="85" w:name="_Toc41884707"/>
      <w:bookmarkStart w:id="86" w:name="_Toc1958834138"/>
      <w:bookmarkStart w:id="87" w:name="_Toc98579611"/>
      <w:bookmarkStart w:id="88" w:name="_Toc101771373"/>
      <w:bookmarkStart w:id="89" w:name="_Toc475463110"/>
      <w:bookmarkStart w:id="90" w:name="_Toc41723930"/>
      <w:bookmarkStart w:id="91" w:name="_Toc98579604"/>
      <w:bookmarkStart w:id="92" w:name="_Toc109253673"/>
      <w:bookmarkStart w:id="93" w:name="_Toc98579070"/>
      <w:bookmarkStart w:id="94" w:name="_Toc46308688"/>
      <w:bookmarkStart w:id="95" w:name="_Toc42313173"/>
      <w:bookmarkStart w:id="96" w:name="_Toc42394518"/>
      <w:bookmarkStart w:id="97" w:name="_Toc83734148"/>
      <w:bookmarkStart w:id="98" w:name="_Toc475462272"/>
      <w:bookmarkStart w:id="99" w:name="_Toc1843561613"/>
      <w:bookmarkStart w:id="100" w:name="_Toc42394511"/>
      <w:bookmarkStart w:id="101" w:name="_Toc102438441"/>
      <w:bookmarkStart w:id="102" w:name="_Toc175644395"/>
    </w:p>
    <w:p>
      <w:pPr>
        <w:numPr>
          <w:ilvl w:val="0"/>
          <w:numId w:val="0"/>
        </w:numPr>
        <w:spacing w:line="440" w:lineRule="exact"/>
        <w:ind w:left="560" w:leftChars="0"/>
        <w:rPr>
          <w:rFonts w:hint="eastAsia" w:ascii="仿宋" w:hAnsi="仿宋" w:eastAsia="仿宋" w:cs="仿宋"/>
          <w:sz w:val="28"/>
          <w:szCs w:val="28"/>
          <w:lang w:val="en-US" w:eastAsia="zh-CN"/>
        </w:rPr>
      </w:pPr>
    </w:p>
    <w:p>
      <w:pPr>
        <w:numPr>
          <w:ilvl w:val="0"/>
          <w:numId w:val="0"/>
        </w:numPr>
        <w:spacing w:line="440" w:lineRule="exact"/>
        <w:rPr>
          <w:rFonts w:hint="eastAsia" w:ascii="仿宋" w:hAnsi="仿宋" w:eastAsia="仿宋" w:cs="仿宋"/>
          <w:sz w:val="28"/>
          <w:szCs w:val="28"/>
          <w:lang w:val="en-US" w:eastAsia="zh-CN"/>
        </w:rPr>
      </w:pPr>
    </w:p>
    <w:p>
      <w:pPr>
        <w:pStyle w:val="4"/>
        <w:numPr>
          <w:ilvl w:val="0"/>
          <w:numId w:val="0"/>
        </w:numPr>
        <w:tabs>
          <w:tab w:val="left" w:pos="284"/>
        </w:tabs>
        <w:spacing w:line="240" w:lineRule="auto"/>
        <w:ind w:firstLine="4176" w:firstLineChars="1300"/>
        <w:jc w:val="both"/>
        <w:rPr>
          <w:rFonts w:hint="eastAsia" w:ascii="仿宋" w:hAnsi="仿宋" w:eastAsia="仿宋" w:cs="仿宋"/>
          <w:bCs/>
          <w:color w:val="auto"/>
          <w:sz w:val="32"/>
          <w:szCs w:val="32"/>
          <w:lang w:eastAsia="zh-Hans"/>
        </w:rPr>
      </w:pPr>
      <w:r>
        <w:rPr>
          <w:rFonts w:hint="eastAsia" w:ascii="仿宋" w:hAnsi="仿宋" w:eastAsia="仿宋" w:cs="仿宋"/>
          <w:bCs/>
          <w:color w:val="auto"/>
          <w:sz w:val="32"/>
          <w:szCs w:val="32"/>
          <w:lang w:val="en-US" w:eastAsia="zh-CN"/>
        </w:rPr>
        <w:t>报价</w:t>
      </w:r>
      <w:r>
        <w:rPr>
          <w:rFonts w:hint="eastAsia" w:ascii="仿宋" w:hAnsi="仿宋" w:eastAsia="仿宋" w:cs="仿宋"/>
          <w:bCs/>
          <w:color w:val="auto"/>
          <w:sz w:val="32"/>
          <w:szCs w:val="32"/>
          <w:lang w:eastAsia="zh-Hans"/>
        </w:rPr>
        <w:t>函</w:t>
      </w:r>
    </w:p>
    <w:p>
      <w:pPr>
        <w:spacing w:line="560" w:lineRule="exact"/>
        <w:rPr>
          <w:rFonts w:hint="eastAsia" w:ascii="仿宋" w:hAnsi="仿宋" w:eastAsia="仿宋" w:cs="仿宋"/>
          <w:b/>
          <w:bCs/>
          <w:color w:val="auto"/>
          <w:sz w:val="28"/>
          <w:szCs w:val="28"/>
          <w:lang w:val="en-US" w:eastAsia="zh-CN"/>
        </w:rPr>
      </w:pPr>
    </w:p>
    <w:p>
      <w:pPr>
        <w:spacing w:line="560" w:lineRule="exact"/>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大竹县中医院</w:t>
      </w:r>
      <w:r>
        <w:rPr>
          <w:rFonts w:hint="eastAsia" w:ascii="仿宋" w:hAnsi="仿宋" w:eastAsia="仿宋" w:cs="仿宋"/>
          <w:b/>
          <w:bCs/>
          <w:color w:val="auto"/>
          <w:sz w:val="28"/>
          <w:szCs w:val="28"/>
        </w:rPr>
        <w:t>：</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我公司全面研究了“</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”项目（项目编号：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）竞争性谈判文件，决定参加贵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组织的本项目竞争性谈判会议。我公司授权</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（姓名、职务）代表</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（供应商名称）全权处理本项目竞争性谈判的有关事宜。</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一、我公司愿意遵守竞争性谈判文件中的各项规定，提供符合贵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要求的全部内容，首次报价见</w:t>
      </w:r>
      <w:r>
        <w:rPr>
          <w:rFonts w:hint="eastAsia" w:ascii="仿宋" w:hAnsi="仿宋" w:eastAsia="仿宋" w:cs="仿宋"/>
          <w:color w:val="auto"/>
          <w:sz w:val="28"/>
          <w:szCs w:val="28"/>
          <w:lang w:val="en-US" w:eastAsia="zh-CN"/>
        </w:rPr>
        <w:t>报价清单</w:t>
      </w:r>
      <w:r>
        <w:rPr>
          <w:rFonts w:hint="eastAsia" w:ascii="仿宋" w:hAnsi="仿宋" w:eastAsia="仿宋" w:cs="仿宋"/>
          <w:color w:val="auto"/>
          <w:sz w:val="28"/>
          <w:szCs w:val="28"/>
        </w:rPr>
        <w:t>。</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二、一旦我公司确定为成交供应商，将严格履行采购合同规定的责任和义务。</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三、我公司同意本采购文件依据《四川省政府采购当事人诚信管理办法》（川财采【2015】33号文件）对我公司可能存在的失信行为进行的惩戒。</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、我公司愿意提供贵</w:t>
      </w:r>
      <w:r>
        <w:rPr>
          <w:rFonts w:hint="eastAsia" w:ascii="仿宋" w:hAnsi="仿宋" w:eastAsia="仿宋" w:cs="仿宋"/>
          <w:color w:val="auto"/>
          <w:sz w:val="28"/>
          <w:szCs w:val="28"/>
          <w:lang w:val="en-US" w:eastAsia="zh-CN"/>
        </w:rPr>
        <w:t>单位</w:t>
      </w:r>
      <w:r>
        <w:rPr>
          <w:rFonts w:hint="eastAsia" w:ascii="仿宋" w:hAnsi="仿宋" w:eastAsia="仿宋" w:cs="仿宋"/>
          <w:color w:val="auto"/>
          <w:sz w:val="28"/>
          <w:szCs w:val="28"/>
        </w:rPr>
        <w:t>可能另外要求的，与采购有关的文件资料，并保证我方已提供和将要提供的文件资料是真实、准确的。</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（单位公章）。</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法定代表人或授权代表（签字或加盖个人名章）：</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w:t>
      </w:r>
      <w:bookmarkStart w:id="103" w:name="_Toc217446083"/>
      <w:bookmarkStart w:id="104" w:name="_Toc308164822"/>
      <w:r>
        <w:rPr>
          <w:rFonts w:hint="eastAsia" w:ascii="仿宋" w:hAnsi="仿宋" w:eastAsia="仿宋" w:cs="仿宋"/>
          <w:color w:val="auto"/>
          <w:sz w:val="28"/>
          <w:szCs w:val="28"/>
          <w:u w:val="single"/>
          <w:lang w:val="en-US" w:eastAsia="zh-CN"/>
        </w:rPr>
        <w:t xml:space="preserve">            </w:t>
      </w:r>
    </w:p>
    <w:p>
      <w:pPr>
        <w:spacing w:line="360" w:lineRule="auto"/>
        <w:jc w:val="center"/>
        <w:outlineLvl w:val="1"/>
        <w:rPr>
          <w:rFonts w:hint="eastAsia" w:ascii="仿宋" w:hAnsi="仿宋" w:eastAsia="仿宋" w:cs="仿宋"/>
          <w:b/>
          <w:bCs/>
          <w:color w:val="auto"/>
          <w:sz w:val="28"/>
          <w:szCs w:val="28"/>
        </w:rPr>
        <w:sectPr>
          <w:footerReference r:id="rId3" w:type="default"/>
          <w:pgSz w:w="11906" w:h="16838"/>
          <w:pgMar w:top="1418" w:right="1247" w:bottom="1134" w:left="1247" w:header="851" w:footer="992" w:gutter="0"/>
          <w:pgNumType w:fmt="decimal"/>
          <w:cols w:space="425" w:num="1"/>
          <w:docGrid w:type="lines" w:linePitch="312" w:charSpace="0"/>
        </w:sectPr>
      </w:pPr>
      <w:bookmarkStart w:id="105" w:name="_Toc109470790"/>
      <w:bookmarkStart w:id="106" w:name="_Toc109253135"/>
      <w:bookmarkStart w:id="107" w:name="_Toc109253680"/>
    </w:p>
    <w:bookmarkEnd w:id="105"/>
    <w:bookmarkEnd w:id="106"/>
    <w:bookmarkEnd w:id="107"/>
    <w:p>
      <w:pPr>
        <w:pStyle w:val="205"/>
        <w:spacing w:line="560" w:lineRule="exact"/>
        <w:ind w:left="0" w:leftChars="0" w:firstLine="3534" w:firstLineChars="1100"/>
        <w:jc w:val="both"/>
        <w:outlineLvl w:val="1"/>
        <w:rPr>
          <w:rFonts w:hint="eastAsia" w:ascii="仿宋" w:hAnsi="仿宋" w:eastAsia="仿宋" w:cs="仿宋"/>
          <w:b/>
          <w:color w:val="auto"/>
          <w:sz w:val="32"/>
          <w:szCs w:val="32"/>
        </w:rPr>
      </w:pPr>
      <w:bookmarkStart w:id="108" w:name="_Toc109253132"/>
      <w:bookmarkStart w:id="109" w:name="_Toc109253677"/>
      <w:bookmarkStart w:id="110" w:name="_Toc110601489"/>
      <w:r>
        <w:rPr>
          <w:rFonts w:hint="eastAsia" w:ascii="仿宋" w:hAnsi="仿宋" w:eastAsia="仿宋" w:cs="仿宋"/>
          <w:b/>
          <w:bCs/>
          <w:color w:val="auto"/>
          <w:sz w:val="32"/>
          <w:szCs w:val="32"/>
        </w:rPr>
        <w:t>承诺函</w:t>
      </w:r>
      <w:bookmarkEnd w:id="108"/>
      <w:bookmarkEnd w:id="109"/>
      <w:bookmarkEnd w:id="110"/>
    </w:p>
    <w:p>
      <w:pPr>
        <w:pStyle w:val="200"/>
        <w:ind w:firstLine="0" w:firstLineChars="0"/>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大竹县中医院</w:t>
      </w:r>
      <w:r>
        <w:rPr>
          <w:rFonts w:hint="eastAsia" w:ascii="仿宋" w:hAnsi="仿宋" w:eastAsia="仿宋" w:cs="仿宋"/>
          <w:b/>
          <w:bCs/>
          <w:color w:val="auto"/>
          <w:sz w:val="28"/>
          <w:szCs w:val="28"/>
        </w:rPr>
        <w:t>：</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我公司作为本次采购项目的供应商，根据竞争性谈判文件要求，现郑重承诺如下：</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一、具备《中华人民共和国政府采购法》第二十二条第一款和本项目规定的条件：</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（一）具有独立承担民事责任的能力； </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二）具有良好的商业信誉，没有被纳入法院、工商行政管理部门、税务部门、银行认定的失信名单（有效期内），没有在政府采购合同履约过程中及其他经营活动履约中因未依法履约被有关部门处罚、处理（有效期内）；</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（三）具有健全的财务会计制度； </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（四）具有履行合同所必需的设备和专业技术能力； </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 xml:space="preserve">（五）有依法缴纳税收和社会保障资金的良好记录； </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参加本次采购活动前三年内，在经营活动中没有重大违法记录。没有因违法经营受到刑事处罚或者责令停产停业、吊销许可证或者执照、较大数额罚款等行政处罚（达到规定的行政处罚罚款听证标准金额的为较大金额，采购项目所属行业主管部门对较大数额罚款标准有规定的，依照行业主管部门的规定）；</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（七）法律、行政法规规定的其他条件。</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二、完全接受和满足本项目采购文件中规定的实质性要求，如对采购文件有异议，已经在响应文件递交截止时间届满前依法进行维权救济，不存在对谈判文件有异议的同时又参加竞争性谈判以求侥幸成交或者为实现其他非法目的的行为。</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三、参加本次采购活动，本公司以及本公司委托的代理人不属于本项目谈判文件规定的禁止参与本项目采购活动的情形，也不属于政府采购相关法律法规和规范性文件等规定的其他禁止参加政府采购活动的情形。</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四、如果有《四川省政府采购当事人诚信管理办法》规定的记入诚信档案的失信行为，将在响应文件中全面如实反映。</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五、如本项目评审过程中需要提供样品，则我公司提供的样品即为成交后将要提供的产品，我公司对提供样品的性能和质量负责，因样品存在缺陷或者不符合采购文件要求导致未能成交的，我公司愿意承担相应不利后果。</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六、法律、行政法规、强制性标准、政府采购政策、主管部门规范性文件对供应商或采购品目有强制性要求的，除了竞争性谈判文件明确要求符合相关强制性要求并提供证明材料的条件外，我公司承诺其他所有条件也完全满足法律、行政法规、强制性标准、政府采购政策和主管部门规范性文件的强制性要求。</w:t>
      </w:r>
    </w:p>
    <w:p>
      <w:pPr>
        <w:pStyle w:val="200"/>
        <w:ind w:firstLine="480"/>
        <w:rPr>
          <w:rFonts w:hint="eastAsia"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本公司对上述承诺的内容事项真实性负责。如经查实上述承诺的内容事项存在虚假，我公司愿意接受以提供虚假材料谋取成交追究法律责任。</w:t>
      </w:r>
    </w:p>
    <w:p>
      <w:pPr>
        <w:pStyle w:val="2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（单位公章）。</w:t>
      </w:r>
    </w:p>
    <w:p>
      <w:pPr>
        <w:pStyle w:val="200"/>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法定代表人或授权代表（签字或加盖个人名章）：</w:t>
      </w:r>
      <w:r>
        <w:rPr>
          <w:rFonts w:hint="eastAsia" w:ascii="仿宋" w:hAnsi="仿宋" w:eastAsia="仿宋" w:cs="仿宋"/>
          <w:color w:val="auto"/>
          <w:sz w:val="28"/>
          <w:szCs w:val="28"/>
          <w:u w:val="single"/>
          <w:lang w:val="en-US" w:eastAsia="zh-CN"/>
        </w:rPr>
        <w:t xml:space="preserve">            </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Pr>
        <w:pStyle w:val="18"/>
        <w:spacing w:before="312" w:beforeLines="100"/>
        <w:ind w:firstLine="3654" w:firstLineChars="1300"/>
        <w:jc w:val="both"/>
        <w:rPr>
          <w:rFonts w:hint="eastAsia" w:ascii="仿宋" w:hAnsi="仿宋" w:eastAsia="仿宋" w:cs="仿宋"/>
          <w:b/>
          <w:bCs/>
          <w:color w:val="auto"/>
          <w:sz w:val="28"/>
          <w:szCs w:val="28"/>
        </w:rPr>
      </w:pPr>
      <w:bookmarkStart w:id="111" w:name="_Toc499576354"/>
      <w:bookmarkEnd w:id="111"/>
      <w:bookmarkStart w:id="112" w:name="_Toc478741257"/>
      <w:bookmarkEnd w:id="112"/>
      <w:bookmarkStart w:id="113" w:name="_Toc495397901"/>
      <w:bookmarkEnd w:id="113"/>
      <w:bookmarkStart w:id="114" w:name="_Toc499220137"/>
      <w:bookmarkEnd w:id="114"/>
      <w:bookmarkStart w:id="115" w:name="_Toc475462293"/>
      <w:bookmarkEnd w:id="115"/>
      <w:bookmarkStart w:id="116" w:name="_Toc510189385"/>
      <w:bookmarkEnd w:id="116"/>
      <w:bookmarkStart w:id="117" w:name="_Toc475463131"/>
      <w:bookmarkEnd w:id="117"/>
      <w:bookmarkStart w:id="118" w:name="_Toc510188633"/>
      <w:bookmarkEnd w:id="118"/>
      <w:bookmarkStart w:id="119" w:name="_Toc475456430"/>
      <w:bookmarkEnd w:id="119"/>
      <w:bookmarkStart w:id="120" w:name="_Toc889200564"/>
      <w:bookmarkStart w:id="121" w:name="_Toc76574630"/>
      <w:bookmarkStart w:id="122" w:name="_Toc475522379"/>
      <w:bookmarkStart w:id="123" w:name="_Toc2010310501"/>
      <w:bookmarkStart w:id="124" w:name="_Toc458791447"/>
      <w:bookmarkStart w:id="125" w:name="_Toc67029957"/>
      <w:bookmarkStart w:id="126" w:name="_Toc475578768"/>
      <w:bookmarkStart w:id="127" w:name="_Toc1740238718"/>
      <w:bookmarkStart w:id="128" w:name="_Toc461608933"/>
      <w:bookmarkStart w:id="129" w:name="_Toc459708496"/>
      <w:r>
        <w:rPr>
          <w:rFonts w:hint="eastAsia" w:ascii="仿宋" w:hAnsi="仿宋" w:eastAsia="仿宋" w:cs="仿宋"/>
          <w:b/>
          <w:bCs/>
          <w:color w:val="auto"/>
          <w:sz w:val="28"/>
          <w:szCs w:val="28"/>
        </w:rPr>
        <w:t>报价表</w:t>
      </w:r>
    </w:p>
    <w:tbl>
      <w:tblPr>
        <w:tblStyle w:val="4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6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r>
              <w:rPr>
                <w:rFonts w:hint="eastAsia" w:ascii="仿宋" w:hAnsi="仿宋" w:eastAsia="仿宋" w:cs="仿宋"/>
                <w:b/>
                <w:bCs/>
                <w:color w:val="auto"/>
                <w:sz w:val="28"/>
                <w:szCs w:val="28"/>
              </w:rPr>
              <w:t>项目名称</w:t>
            </w:r>
          </w:p>
        </w:tc>
        <w:tc>
          <w:tcPr>
            <w:tcW w:w="4101" w:type="pct"/>
            <w:vAlign w:val="bottom"/>
          </w:tcPr>
          <w:p>
            <w:pPr>
              <w:pStyle w:val="40"/>
              <w:shd w:val="clear" w:color="auto" w:fill="FFFFFF"/>
              <w:spacing w:before="0" w:beforeAutospacing="0" w:after="168" w:afterAutospacing="0" w:line="320" w:lineRule="exact"/>
              <w:jc w:val="both"/>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大竹县中医院伙食团（新址）装修</w:t>
            </w:r>
            <w:r>
              <w:rPr>
                <w:rFonts w:hint="eastAsia" w:ascii="仿宋" w:hAnsi="仿宋" w:eastAsia="仿宋" w:cs="仿宋"/>
                <w:b/>
                <w:bCs/>
                <w:color w:val="auto"/>
                <w:sz w:val="28"/>
                <w:szCs w:val="28"/>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项目编号</w:t>
            </w:r>
          </w:p>
        </w:tc>
        <w:tc>
          <w:tcPr>
            <w:tcW w:w="4101" w:type="pct"/>
            <w:vAlign w:val="center"/>
          </w:tcPr>
          <w:p>
            <w:pP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DZXZYYZ</w:t>
            </w:r>
            <w:r>
              <w:rPr>
                <w:rFonts w:hint="eastAsia" w:ascii="仿宋" w:hAnsi="仿宋" w:eastAsia="仿宋" w:cs="仿宋"/>
                <w:color w:val="auto"/>
                <w:sz w:val="28"/>
                <w:szCs w:val="28"/>
              </w:rPr>
              <w:t>-20220</w:t>
            </w:r>
            <w:r>
              <w:rPr>
                <w:rFonts w:hint="eastAsia" w:ascii="仿宋" w:hAnsi="仿宋" w:eastAsia="仿宋" w:cs="仿宋"/>
                <w:color w:val="auto"/>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最高限价</w:t>
            </w:r>
          </w:p>
        </w:tc>
        <w:tc>
          <w:tcPr>
            <w:tcW w:w="4101" w:type="pct"/>
            <w:vAlign w:val="center"/>
          </w:tcPr>
          <w:p>
            <w:pPr>
              <w:snapToGrid w:val="0"/>
              <w:spacing w:line="360"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rPr>
              <w:t xml:space="preserve">小写：¥ </w:t>
            </w:r>
            <w:r>
              <w:rPr>
                <w:rFonts w:hint="eastAsia" w:ascii="仿宋" w:hAnsi="仿宋" w:eastAsia="仿宋" w:cs="仿宋"/>
                <w:color w:val="auto"/>
                <w:sz w:val="28"/>
                <w:szCs w:val="28"/>
                <w:lang w:val="en-US" w:eastAsia="zh-CN"/>
              </w:rPr>
              <w:t>119800.00</w:t>
            </w:r>
            <w:r>
              <w:rPr>
                <w:rFonts w:hint="eastAsia" w:ascii="仿宋" w:hAnsi="仿宋" w:eastAsia="仿宋" w:cs="仿宋"/>
                <w:color w:val="auto"/>
                <w:sz w:val="28"/>
                <w:szCs w:val="28"/>
              </w:rPr>
              <w:t>元</w:t>
            </w:r>
          </w:p>
          <w:p>
            <w:pPr>
              <w:snapToGrid w:val="0"/>
              <w:spacing w:line="360" w:lineRule="auto"/>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大写：人民币壹拾</w:t>
            </w:r>
            <w:r>
              <w:rPr>
                <w:rFonts w:hint="eastAsia" w:ascii="仿宋" w:hAnsi="仿宋" w:eastAsia="仿宋" w:cs="仿宋"/>
                <w:color w:val="auto"/>
                <w:sz w:val="28"/>
                <w:szCs w:val="28"/>
                <w:lang w:val="en-US" w:eastAsia="zh-CN"/>
              </w:rPr>
              <w:t>壹</w:t>
            </w:r>
            <w:r>
              <w:rPr>
                <w:rFonts w:hint="eastAsia" w:ascii="仿宋" w:hAnsi="仿宋" w:eastAsia="仿宋" w:cs="仿宋"/>
                <w:color w:val="auto"/>
                <w:sz w:val="28"/>
                <w:szCs w:val="28"/>
              </w:rPr>
              <w:t>万</w:t>
            </w:r>
            <w:r>
              <w:rPr>
                <w:rFonts w:hint="eastAsia" w:ascii="仿宋" w:hAnsi="仿宋" w:eastAsia="仿宋" w:cs="仿宋"/>
                <w:color w:val="auto"/>
                <w:sz w:val="28"/>
                <w:szCs w:val="28"/>
                <w:lang w:val="en-US" w:eastAsia="zh-CN"/>
              </w:rPr>
              <w:t>玖</w:t>
            </w:r>
            <w:r>
              <w:rPr>
                <w:rFonts w:hint="eastAsia" w:ascii="仿宋" w:hAnsi="仿宋" w:eastAsia="仿宋" w:cs="仿宋"/>
                <w:color w:val="auto"/>
                <w:sz w:val="28"/>
                <w:szCs w:val="28"/>
              </w:rPr>
              <w:t>仟</w:t>
            </w:r>
            <w:r>
              <w:rPr>
                <w:rFonts w:hint="eastAsia" w:ascii="仿宋" w:hAnsi="仿宋" w:eastAsia="仿宋" w:cs="仿宋"/>
                <w:color w:val="auto"/>
                <w:sz w:val="28"/>
                <w:szCs w:val="28"/>
                <w:lang w:val="en-US" w:eastAsia="zh-CN"/>
              </w:rPr>
              <w:t>捌</w:t>
            </w:r>
            <w:r>
              <w:rPr>
                <w:rFonts w:hint="eastAsia" w:ascii="仿宋" w:hAnsi="仿宋" w:eastAsia="仿宋" w:cs="仿宋"/>
                <w:color w:val="auto"/>
                <w:sz w:val="28"/>
                <w:szCs w:val="28"/>
              </w:rPr>
              <w:t>佰元</w:t>
            </w:r>
            <w:r>
              <w:rPr>
                <w:rFonts w:hint="eastAsia" w:ascii="仿宋" w:hAnsi="仿宋" w:eastAsia="仿宋" w:cs="仿宋"/>
                <w:color w:val="auto"/>
                <w:sz w:val="28"/>
                <w:szCs w:val="28"/>
                <w:lang w:val="en-US" w:eastAsia="zh-CN"/>
              </w:rPr>
              <w:t>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899" w:type="pct"/>
            <w:vAlign w:val="center"/>
          </w:tcPr>
          <w:p>
            <w:pPr>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报  价</w:t>
            </w:r>
          </w:p>
        </w:tc>
        <w:tc>
          <w:tcPr>
            <w:tcW w:w="4101" w:type="pct"/>
            <w:vAlign w:val="center"/>
          </w:tcPr>
          <w:p>
            <w:pPr>
              <w:snapToGrid w:val="0"/>
              <w:spacing w:line="360" w:lineRule="auto"/>
              <w:jc w:val="both"/>
              <w:rPr>
                <w:rFonts w:hint="eastAsia" w:ascii="仿宋" w:hAnsi="仿宋" w:eastAsia="仿宋" w:cs="仿宋"/>
                <w:color w:val="auto"/>
                <w:sz w:val="28"/>
                <w:szCs w:val="28"/>
              </w:rPr>
            </w:pPr>
          </w:p>
          <w:p>
            <w:pPr>
              <w:snapToGrid w:val="0"/>
              <w:spacing w:line="360" w:lineRule="auto"/>
              <w:jc w:val="both"/>
              <w:rPr>
                <w:rFonts w:hint="eastAsia" w:ascii="仿宋" w:hAnsi="仿宋" w:eastAsia="仿宋" w:cs="仿宋"/>
                <w:color w:val="auto"/>
                <w:sz w:val="28"/>
                <w:szCs w:val="28"/>
                <w:u w:val="single"/>
              </w:rPr>
            </w:pPr>
            <w:r>
              <w:rPr>
                <w:rFonts w:hint="eastAsia" w:ascii="仿宋" w:hAnsi="仿宋" w:eastAsia="仿宋" w:cs="仿宋"/>
                <w:color w:val="auto"/>
                <w:sz w:val="28"/>
                <w:szCs w:val="28"/>
              </w:rPr>
              <w:t>小写：</w:t>
            </w:r>
            <w:r>
              <w:rPr>
                <w:rFonts w:hint="eastAsia" w:ascii="仿宋" w:hAnsi="仿宋" w:eastAsia="仿宋" w:cs="仿宋"/>
                <w:color w:val="auto"/>
                <w:sz w:val="28"/>
                <w:szCs w:val="28"/>
                <w:u w:val="single"/>
              </w:rPr>
              <w:t>¥           （元）</w:t>
            </w:r>
          </w:p>
          <w:p>
            <w:pPr>
              <w:pStyle w:val="7"/>
              <w:numPr>
                <w:ilvl w:val="0"/>
                <w:numId w:val="0"/>
              </w:numPr>
              <w:rPr>
                <w:rFonts w:hint="eastAsia" w:ascii="仿宋" w:hAnsi="仿宋" w:eastAsia="仿宋" w:cs="仿宋"/>
                <w:color w:val="auto"/>
                <w:sz w:val="28"/>
                <w:szCs w:val="28"/>
              </w:rPr>
            </w:pPr>
            <w:r>
              <w:rPr>
                <w:rFonts w:hint="eastAsia" w:ascii="仿宋" w:hAnsi="仿宋" w:eastAsia="仿宋" w:cs="仿宋"/>
                <w:color w:val="auto"/>
                <w:sz w:val="28"/>
                <w:szCs w:val="28"/>
              </w:rPr>
              <w:t>大写：</w:t>
            </w:r>
            <w:r>
              <w:rPr>
                <w:rFonts w:hint="eastAsia" w:ascii="仿宋" w:hAnsi="仿宋" w:eastAsia="仿宋" w:cs="仿宋"/>
                <w:color w:val="auto"/>
                <w:sz w:val="28"/>
                <w:szCs w:val="28"/>
                <w:u w:val="single"/>
              </w:rPr>
              <w:t xml:space="preserve">人民币          </w:t>
            </w:r>
          </w:p>
        </w:tc>
      </w:tr>
    </w:tbl>
    <w:p>
      <w:pPr>
        <w:tabs>
          <w:tab w:val="left" w:pos="993"/>
        </w:tabs>
        <w:spacing w:line="400" w:lineRule="exact"/>
        <w:ind w:firstLine="560" w:firstLineChars="200"/>
        <w:rPr>
          <w:rFonts w:hint="eastAsia" w:ascii="仿宋" w:hAnsi="仿宋" w:eastAsia="仿宋" w:cs="仿宋"/>
          <w:color w:val="auto"/>
          <w:sz w:val="28"/>
          <w:szCs w:val="28"/>
        </w:rPr>
      </w:pPr>
    </w:p>
    <w:p>
      <w:pPr>
        <w:tabs>
          <w:tab w:val="left" w:pos="993"/>
        </w:tabs>
        <w:spacing w:line="400" w:lineRule="exact"/>
        <w:ind w:firstLine="560" w:firstLineChars="200"/>
        <w:rPr>
          <w:rFonts w:hint="eastAsia" w:ascii="仿宋" w:hAnsi="仿宋" w:eastAsia="仿宋" w:cs="仿宋"/>
          <w:color w:val="auto"/>
          <w:sz w:val="28"/>
          <w:szCs w:val="28"/>
        </w:rPr>
      </w:pPr>
    </w:p>
    <w:p>
      <w:pPr>
        <w:tabs>
          <w:tab w:val="left" w:pos="993"/>
        </w:tabs>
        <w:spacing w:line="40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注：</w:t>
      </w:r>
      <w:r>
        <w:rPr>
          <w:rFonts w:hint="eastAsia" w:ascii="仿宋" w:hAnsi="仿宋" w:eastAsia="仿宋" w:cs="仿宋"/>
          <w:color w:val="auto"/>
          <w:sz w:val="28"/>
          <w:szCs w:val="28"/>
          <w:lang w:val="en-US" w:eastAsia="zh-CN"/>
        </w:rPr>
        <w:t>此报价表后须附投标清单明细报价。</w:t>
      </w:r>
    </w:p>
    <w:p>
      <w:pPr>
        <w:adjustRightInd w:val="0"/>
        <w:spacing w:line="480" w:lineRule="auto"/>
        <w:rPr>
          <w:rFonts w:hint="eastAsia" w:ascii="仿宋" w:hAnsi="仿宋" w:eastAsia="仿宋" w:cs="仿宋"/>
          <w:color w:val="auto"/>
          <w:sz w:val="28"/>
          <w:szCs w:val="28"/>
        </w:rPr>
      </w:pPr>
    </w:p>
    <w:p>
      <w:pPr>
        <w:adjustRightInd w:val="0"/>
        <w:spacing w:line="480" w:lineRule="auto"/>
        <w:ind w:firstLine="4760" w:firstLineChars="1700"/>
        <w:rPr>
          <w:rFonts w:hint="eastAsia"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（盖章）</w:t>
      </w:r>
    </w:p>
    <w:p>
      <w:pPr>
        <w:adjustRightInd w:val="0"/>
        <w:spacing w:line="480" w:lineRule="auto"/>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法定代表人或授权代表（签字或者加盖个人名章）：</w:t>
      </w:r>
      <w:r>
        <w:rPr>
          <w:rFonts w:hint="eastAsia" w:ascii="仿宋" w:hAnsi="仿宋" w:eastAsia="仿宋" w:cs="仿宋"/>
          <w:color w:val="auto"/>
          <w:sz w:val="28"/>
          <w:szCs w:val="28"/>
          <w:u w:val="single"/>
          <w:lang w:val="en-US" w:eastAsia="zh-CN"/>
        </w:rPr>
        <w:t xml:space="preserve">            </w:t>
      </w:r>
    </w:p>
    <w:p>
      <w:pPr>
        <w:adjustRightInd w:val="0"/>
        <w:spacing w:line="480" w:lineRule="auto"/>
        <w:ind w:firstLine="5600" w:firstLineChars="2000"/>
        <w:rPr>
          <w:rFonts w:hint="eastAsia" w:ascii="仿宋" w:hAnsi="仿宋" w:eastAsia="仿宋" w:cs="仿宋"/>
          <w:color w:val="auto"/>
          <w:sz w:val="28"/>
          <w:szCs w:val="28"/>
        </w:rPr>
      </w:pPr>
      <w:r>
        <w:rPr>
          <w:rFonts w:hint="eastAsia" w:ascii="仿宋" w:hAnsi="仿宋" w:eastAsia="仿宋" w:cs="仿宋"/>
          <w:color w:val="auto"/>
          <w:sz w:val="28"/>
          <w:szCs w:val="28"/>
        </w:rPr>
        <w:t xml:space="preserve">日期： </w:t>
      </w:r>
      <w:r>
        <w:rPr>
          <w:rFonts w:hint="eastAsia" w:ascii="仿宋" w:hAnsi="仿宋" w:eastAsia="仿宋" w:cs="仿宋"/>
          <w:color w:val="auto"/>
          <w:sz w:val="28"/>
          <w:szCs w:val="28"/>
          <w:u w:val="single"/>
          <w:lang w:val="en-US" w:eastAsia="zh-CN"/>
        </w:rPr>
        <w:t xml:space="preserve">            </w:t>
      </w:r>
    </w:p>
    <w:p>
      <w:pPr>
        <w:adjustRightInd w:val="0"/>
        <w:spacing w:line="480" w:lineRule="auto"/>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br w:type="page"/>
      </w:r>
    </w:p>
    <w:p>
      <w:pPr>
        <w:jc w:val="center"/>
        <w:rPr>
          <w:rFonts w:hint="eastAsia" w:ascii="仿宋" w:hAnsi="仿宋" w:eastAsia="仿宋" w:cs="仿宋"/>
          <w:color w:val="auto"/>
          <w:sz w:val="32"/>
          <w:szCs w:val="32"/>
        </w:rPr>
      </w:pPr>
    </w:p>
    <w:p>
      <w:pPr>
        <w:pStyle w:val="4"/>
        <w:numPr>
          <w:ilvl w:val="0"/>
          <w:numId w:val="0"/>
        </w:numPr>
        <w:spacing w:line="240" w:lineRule="auto"/>
        <w:jc w:val="center"/>
        <w:rPr>
          <w:rFonts w:hint="eastAsia" w:ascii="仿宋" w:hAnsi="仿宋" w:eastAsia="仿宋" w:cs="仿宋"/>
          <w:bCs/>
          <w:color w:val="auto"/>
          <w:sz w:val="28"/>
          <w:szCs w:val="28"/>
        </w:rPr>
      </w:pPr>
      <w:bookmarkStart w:id="130" w:name="_Toc509304316"/>
      <w:bookmarkStart w:id="131" w:name="_Toc57620493"/>
      <w:bookmarkStart w:id="132" w:name="_Toc83734161"/>
      <w:r>
        <w:rPr>
          <w:rFonts w:hint="eastAsia" w:ascii="仿宋" w:hAnsi="仿宋" w:eastAsia="仿宋" w:cs="仿宋"/>
          <w:bCs/>
          <w:color w:val="auto"/>
          <w:sz w:val="32"/>
          <w:szCs w:val="32"/>
          <w:u w:val="single"/>
        </w:rPr>
        <w:t xml:space="preserve">   </w:t>
      </w:r>
      <w:r>
        <w:rPr>
          <w:rFonts w:hint="eastAsia" w:ascii="仿宋" w:hAnsi="仿宋" w:eastAsia="仿宋" w:cs="仿宋"/>
          <w:bCs/>
          <w:color w:val="auto"/>
          <w:sz w:val="32"/>
          <w:szCs w:val="32"/>
          <w:u w:val="single"/>
          <w:lang w:val="en-US" w:eastAsia="zh-CN"/>
        </w:rPr>
        <w:t>最终/二次</w:t>
      </w:r>
      <w:r>
        <w:rPr>
          <w:rFonts w:hint="eastAsia" w:ascii="仿宋" w:hAnsi="仿宋" w:eastAsia="仿宋" w:cs="仿宋"/>
          <w:bCs/>
          <w:color w:val="auto"/>
          <w:sz w:val="32"/>
          <w:szCs w:val="32"/>
          <w:u w:val="single"/>
        </w:rPr>
        <w:t xml:space="preserve"> </w:t>
      </w:r>
      <w:bookmarkStart w:id="133" w:name="_Toc110601502"/>
      <w:bookmarkStart w:id="134" w:name="_Toc109253287"/>
      <w:bookmarkStart w:id="135" w:name="_Toc1113109293"/>
      <w:bookmarkStart w:id="136" w:name="_Toc109253145"/>
      <w:bookmarkStart w:id="137" w:name="_Toc109253690"/>
      <w:r>
        <w:rPr>
          <w:rFonts w:hint="eastAsia" w:ascii="仿宋" w:hAnsi="仿宋" w:eastAsia="仿宋" w:cs="仿宋"/>
          <w:bCs/>
          <w:color w:val="auto"/>
          <w:sz w:val="32"/>
          <w:szCs w:val="32"/>
        </w:rPr>
        <w:t>报价表</w:t>
      </w:r>
      <w:bookmarkEnd w:id="133"/>
      <w:bookmarkEnd w:id="134"/>
      <w:bookmarkEnd w:id="135"/>
      <w:bookmarkEnd w:id="136"/>
      <w:bookmarkEnd w:id="137"/>
    </w:p>
    <w:tbl>
      <w:tblPr>
        <w:tblStyle w:val="4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2"/>
        <w:gridCol w:w="6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899" w:type="pct"/>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r>
              <w:rPr>
                <w:rFonts w:hint="eastAsia" w:ascii="仿宋" w:hAnsi="仿宋" w:eastAsia="仿宋" w:cs="仿宋"/>
                <w:color w:val="auto"/>
                <w:sz w:val="28"/>
                <w:szCs w:val="28"/>
              </w:rPr>
              <w:t>项目名称</w:t>
            </w:r>
          </w:p>
        </w:tc>
        <w:tc>
          <w:tcPr>
            <w:tcW w:w="4101" w:type="pct"/>
            <w:vAlign w:val="center"/>
          </w:tcPr>
          <w:p>
            <w:pPr>
              <w:pStyle w:val="40"/>
              <w:shd w:val="clear" w:color="auto" w:fill="FFFFFF"/>
              <w:spacing w:before="0" w:beforeAutospacing="0" w:after="0" w:afterAutospacing="0" w:line="320" w:lineRule="exact"/>
              <w:jc w:val="both"/>
              <w:rPr>
                <w:rFonts w:hint="eastAsia" w:ascii="仿宋" w:hAnsi="仿宋" w:eastAsia="仿宋" w:cs="仿宋"/>
                <w:color w:val="auto"/>
                <w:sz w:val="28"/>
                <w:szCs w:val="28"/>
              </w:rPr>
            </w:pPr>
            <w:r>
              <w:rPr>
                <w:rFonts w:hint="eastAsia" w:ascii="仿宋" w:hAnsi="仿宋" w:eastAsia="仿宋" w:cs="仿宋"/>
                <w:b/>
                <w:bCs/>
                <w:color w:val="auto"/>
                <w:sz w:val="28"/>
                <w:szCs w:val="28"/>
                <w:lang w:val="en-US" w:eastAsia="zh-CN"/>
              </w:rPr>
              <w:t>大竹县中医院伙食团（新址）装修</w:t>
            </w:r>
            <w:r>
              <w:rPr>
                <w:rFonts w:hint="eastAsia" w:ascii="仿宋" w:hAnsi="仿宋" w:eastAsia="仿宋" w:cs="仿宋"/>
                <w:b/>
                <w:bCs/>
                <w:color w:val="auto"/>
                <w:sz w:val="28"/>
                <w:szCs w:val="28"/>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pct"/>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项目编号</w:t>
            </w:r>
          </w:p>
        </w:tc>
        <w:tc>
          <w:tcPr>
            <w:tcW w:w="4101" w:type="pct"/>
            <w:vAlign w:val="center"/>
          </w:tcPr>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DZXZYYZ</w:t>
            </w:r>
            <w:r>
              <w:rPr>
                <w:rFonts w:hint="eastAsia" w:ascii="仿宋" w:hAnsi="仿宋" w:eastAsia="仿宋" w:cs="仿宋"/>
                <w:color w:val="auto"/>
                <w:sz w:val="28"/>
                <w:szCs w:val="28"/>
              </w:rPr>
              <w:t>-20220</w:t>
            </w:r>
            <w:r>
              <w:rPr>
                <w:rFonts w:hint="eastAsia" w:ascii="仿宋" w:hAnsi="仿宋" w:eastAsia="仿宋" w:cs="仿宋"/>
                <w:color w:val="auto"/>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9" w:type="pct"/>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最高限价</w:t>
            </w:r>
          </w:p>
        </w:tc>
        <w:tc>
          <w:tcPr>
            <w:tcW w:w="4101" w:type="pct"/>
            <w:vAlign w:val="center"/>
          </w:tcPr>
          <w:p>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小写：¥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元</w:t>
            </w:r>
          </w:p>
          <w:p>
            <w:pPr>
              <w:spacing w:line="360" w:lineRule="auto"/>
              <w:rPr>
                <w:rFonts w:hint="eastAsia" w:ascii="仿宋" w:hAnsi="仿宋" w:eastAsia="仿宋" w:cs="仿宋"/>
                <w:color w:val="auto"/>
                <w:sz w:val="28"/>
                <w:szCs w:val="28"/>
              </w:rPr>
            </w:pPr>
            <w:r>
              <w:rPr>
                <w:rFonts w:hint="eastAsia" w:ascii="仿宋" w:hAnsi="仿宋" w:eastAsia="仿宋" w:cs="仿宋"/>
                <w:color w:val="auto"/>
                <w:sz w:val="28"/>
                <w:szCs w:val="28"/>
              </w:rPr>
              <w:t>大写：</w:t>
            </w:r>
            <w:r>
              <w:rPr>
                <w:rFonts w:hint="eastAsia" w:ascii="仿宋" w:hAnsi="仿宋" w:eastAsia="仿宋" w:cs="仿宋"/>
                <w:color w:val="auto"/>
                <w:sz w:val="28"/>
                <w:szCs w:val="28"/>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899" w:type="pct"/>
            <w:vAlign w:val="center"/>
          </w:tcPr>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t>报  价</w:t>
            </w:r>
          </w:p>
        </w:tc>
        <w:tc>
          <w:tcPr>
            <w:tcW w:w="4101" w:type="pct"/>
            <w:vAlign w:val="center"/>
          </w:tcPr>
          <w:p>
            <w:pPr>
              <w:spacing w:line="360" w:lineRule="auto"/>
              <w:rPr>
                <w:rFonts w:hint="eastAsia" w:ascii="仿宋" w:hAnsi="仿宋" w:eastAsia="仿宋" w:cs="仿宋"/>
                <w:color w:val="auto"/>
                <w:sz w:val="28"/>
                <w:szCs w:val="28"/>
                <w:u w:val="single"/>
              </w:rPr>
            </w:pPr>
            <w:r>
              <w:rPr>
                <w:rFonts w:hint="eastAsia" w:ascii="仿宋" w:hAnsi="仿宋" w:eastAsia="仿宋" w:cs="仿宋"/>
                <w:color w:val="auto"/>
                <w:sz w:val="28"/>
                <w:szCs w:val="28"/>
              </w:rPr>
              <w:t>小写：</w:t>
            </w:r>
            <w:r>
              <w:rPr>
                <w:rFonts w:hint="eastAsia" w:ascii="仿宋" w:hAnsi="仿宋" w:eastAsia="仿宋" w:cs="仿宋"/>
                <w:color w:val="auto"/>
                <w:sz w:val="28"/>
                <w:szCs w:val="28"/>
                <w:u w:val="single"/>
              </w:rPr>
              <w:t>¥           （元）</w:t>
            </w:r>
          </w:p>
          <w:p>
            <w:pPr>
              <w:rPr>
                <w:rFonts w:hint="eastAsia" w:ascii="仿宋" w:hAnsi="仿宋" w:eastAsia="仿宋" w:cs="仿宋"/>
                <w:color w:val="auto"/>
                <w:sz w:val="28"/>
                <w:szCs w:val="28"/>
              </w:rPr>
            </w:pPr>
            <w:r>
              <w:rPr>
                <w:rFonts w:hint="eastAsia" w:ascii="仿宋" w:hAnsi="仿宋" w:eastAsia="仿宋" w:cs="仿宋"/>
                <w:color w:val="auto"/>
                <w:sz w:val="28"/>
                <w:szCs w:val="28"/>
              </w:rPr>
              <w:t>大写：</w:t>
            </w:r>
            <w:r>
              <w:rPr>
                <w:rFonts w:hint="eastAsia" w:ascii="仿宋" w:hAnsi="仿宋" w:eastAsia="仿宋" w:cs="仿宋"/>
                <w:color w:val="auto"/>
                <w:sz w:val="28"/>
                <w:szCs w:val="28"/>
                <w:u w:val="single"/>
              </w:rPr>
              <w:t xml:space="preserve">人民币          </w:t>
            </w:r>
          </w:p>
        </w:tc>
      </w:tr>
    </w:tbl>
    <w:p>
      <w:pPr>
        <w:rPr>
          <w:rFonts w:hint="eastAsia" w:ascii="仿宋" w:hAnsi="仿宋" w:eastAsia="仿宋" w:cs="仿宋"/>
          <w:color w:val="auto"/>
          <w:sz w:val="28"/>
          <w:szCs w:val="28"/>
        </w:rPr>
      </w:pPr>
    </w:p>
    <w:p>
      <w:pPr>
        <w:rPr>
          <w:rFonts w:hint="eastAsia" w:ascii="仿宋" w:hAnsi="仿宋" w:eastAsia="仿宋" w:cs="仿宋"/>
          <w:color w:val="auto"/>
          <w:sz w:val="28"/>
          <w:szCs w:val="28"/>
        </w:rPr>
      </w:pPr>
      <w:r>
        <w:rPr>
          <w:rFonts w:hint="eastAsia" w:ascii="仿宋" w:hAnsi="仿宋" w:eastAsia="仿宋" w:cs="仿宋"/>
          <w:color w:val="auto"/>
          <w:sz w:val="28"/>
          <w:szCs w:val="28"/>
        </w:rPr>
        <w:t>注：</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lang w:bidi="ar"/>
        </w:rPr>
        <w:t>此报价</w:t>
      </w:r>
      <w:r>
        <w:rPr>
          <w:rFonts w:hint="eastAsia" w:ascii="仿宋" w:hAnsi="仿宋" w:eastAsia="仿宋" w:cs="仿宋"/>
          <w:color w:val="auto"/>
          <w:sz w:val="28"/>
          <w:szCs w:val="28"/>
          <w:lang w:eastAsia="zh-Hans" w:bidi="ar"/>
        </w:rPr>
        <w:t>表</w:t>
      </w:r>
      <w:r>
        <w:rPr>
          <w:rFonts w:hint="eastAsia" w:ascii="仿宋" w:hAnsi="仿宋" w:eastAsia="仿宋" w:cs="仿宋"/>
          <w:color w:val="auto"/>
          <w:sz w:val="28"/>
          <w:szCs w:val="28"/>
          <w:lang w:bidi="ar"/>
        </w:rPr>
        <w:t xml:space="preserve">单独提供，不用放进响应文件中； </w:t>
      </w:r>
    </w:p>
    <w:p>
      <w:pP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bidi="ar"/>
        </w:rPr>
        <w:t>2.</w:t>
      </w:r>
      <w:r>
        <w:rPr>
          <w:rFonts w:hint="eastAsia" w:ascii="仿宋" w:hAnsi="仿宋" w:eastAsia="仿宋" w:cs="仿宋"/>
          <w:color w:val="auto"/>
          <w:sz w:val="28"/>
          <w:szCs w:val="28"/>
          <w:lang w:eastAsia="zh-Hans" w:bidi="ar"/>
        </w:rPr>
        <w:t>谈判</w:t>
      </w:r>
      <w:r>
        <w:rPr>
          <w:rFonts w:hint="eastAsia" w:ascii="仿宋" w:hAnsi="仿宋" w:eastAsia="仿宋" w:cs="仿宋"/>
          <w:color w:val="auto"/>
          <w:sz w:val="28"/>
          <w:szCs w:val="28"/>
          <w:lang w:bidi="ar"/>
        </w:rPr>
        <w:t>现场，</w:t>
      </w:r>
      <w:r>
        <w:rPr>
          <w:rFonts w:hint="eastAsia" w:ascii="仿宋" w:hAnsi="仿宋" w:eastAsia="仿宋" w:cs="仿宋"/>
          <w:color w:val="auto"/>
          <w:sz w:val="28"/>
          <w:szCs w:val="28"/>
          <w:lang w:val="en-US" w:eastAsia="zh-CN" w:bidi="ar"/>
        </w:rPr>
        <w:t>评审</w:t>
      </w:r>
      <w:r>
        <w:rPr>
          <w:rFonts w:hint="eastAsia" w:ascii="仿宋" w:hAnsi="仿宋" w:eastAsia="仿宋" w:cs="仿宋"/>
          <w:color w:val="auto"/>
          <w:sz w:val="28"/>
          <w:szCs w:val="28"/>
          <w:lang w:bidi="ar"/>
        </w:rPr>
        <w:t>通知报价时，</w:t>
      </w:r>
      <w:r>
        <w:rPr>
          <w:rFonts w:hint="eastAsia" w:ascii="仿宋" w:hAnsi="仿宋" w:eastAsia="仿宋" w:cs="仿宋"/>
          <w:color w:val="auto"/>
          <w:sz w:val="28"/>
          <w:szCs w:val="28"/>
          <w:lang w:val="en-US" w:eastAsia="zh-CN" w:bidi="ar"/>
        </w:rPr>
        <w:t>供应商填写后递交</w:t>
      </w:r>
      <w:r>
        <w:rPr>
          <w:rFonts w:hint="eastAsia" w:ascii="仿宋" w:hAnsi="仿宋" w:eastAsia="仿宋" w:cs="仿宋"/>
          <w:color w:val="auto"/>
          <w:sz w:val="28"/>
          <w:szCs w:val="28"/>
          <w:lang w:eastAsia="zh-Hans" w:bidi="ar"/>
        </w:rPr>
        <w:t>采购现场</w:t>
      </w:r>
      <w:r>
        <w:rPr>
          <w:rFonts w:hint="eastAsia" w:ascii="仿宋" w:hAnsi="仿宋" w:eastAsia="仿宋" w:cs="仿宋"/>
          <w:color w:val="auto"/>
          <w:sz w:val="28"/>
          <w:szCs w:val="28"/>
          <w:lang w:bidi="ar"/>
        </w:rPr>
        <w:t>工作人员，如未填</w:t>
      </w:r>
      <w:r>
        <w:rPr>
          <w:rFonts w:hint="eastAsia" w:ascii="仿宋" w:hAnsi="仿宋" w:eastAsia="仿宋" w:cs="仿宋"/>
          <w:color w:val="auto"/>
          <w:sz w:val="28"/>
          <w:szCs w:val="28"/>
          <w:lang w:val="en-US" w:eastAsia="zh-CN" w:bidi="ar"/>
        </w:rPr>
        <w:t>递交</w:t>
      </w:r>
      <w:r>
        <w:rPr>
          <w:rFonts w:hint="eastAsia" w:ascii="仿宋" w:hAnsi="仿宋" w:eastAsia="仿宋" w:cs="仿宋"/>
          <w:color w:val="auto"/>
          <w:sz w:val="28"/>
          <w:szCs w:val="28"/>
          <w:lang w:bidi="ar"/>
        </w:rPr>
        <w:t>第二次报价单，视为放弃</w:t>
      </w:r>
      <w:r>
        <w:rPr>
          <w:rFonts w:hint="eastAsia" w:ascii="仿宋" w:hAnsi="仿宋" w:eastAsia="仿宋" w:cs="仿宋"/>
          <w:color w:val="auto"/>
          <w:sz w:val="28"/>
          <w:szCs w:val="28"/>
          <w:lang w:eastAsia="zh-Hans" w:bidi="ar"/>
        </w:rPr>
        <w:t>二次报价</w:t>
      </w:r>
      <w:r>
        <w:rPr>
          <w:rFonts w:hint="eastAsia" w:ascii="仿宋" w:hAnsi="仿宋" w:eastAsia="仿宋" w:cs="仿宋"/>
          <w:color w:val="auto"/>
          <w:sz w:val="28"/>
          <w:szCs w:val="28"/>
          <w:lang w:bidi="ar"/>
        </w:rPr>
        <w:t>。</w:t>
      </w:r>
    </w:p>
    <w:p>
      <w:pPr>
        <w:spacing w:line="300" w:lineRule="auto"/>
        <w:ind w:left="630" w:leftChars="300"/>
        <w:jc w:val="right"/>
        <w:rPr>
          <w:rFonts w:hint="eastAsia" w:ascii="仿宋" w:hAnsi="仿宋" w:eastAsia="仿宋" w:cs="仿宋"/>
          <w:color w:val="auto"/>
          <w:sz w:val="28"/>
          <w:szCs w:val="28"/>
        </w:rPr>
      </w:pPr>
    </w:p>
    <w:p>
      <w:pPr>
        <w:spacing w:line="300" w:lineRule="auto"/>
        <w:ind w:left="630" w:leftChars="30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p>
    <w:p>
      <w:pPr>
        <w:spacing w:line="300" w:lineRule="auto"/>
        <w:jc w:val="both"/>
        <w:rPr>
          <w:rFonts w:hint="eastAsia" w:ascii="仿宋" w:hAnsi="仿宋" w:eastAsia="仿宋" w:cs="仿宋"/>
          <w:color w:val="auto"/>
          <w:sz w:val="28"/>
          <w:szCs w:val="28"/>
        </w:rPr>
      </w:pPr>
      <w:r>
        <w:rPr>
          <w:rFonts w:hint="eastAsia" w:ascii="仿宋" w:hAnsi="仿宋" w:eastAsia="仿宋" w:cs="仿宋"/>
          <w:color w:val="auto"/>
          <w:sz w:val="28"/>
          <w:szCs w:val="28"/>
        </w:rPr>
        <w:t>法定代表人或授权代表（签字或者加盖个人名章）：</w:t>
      </w:r>
      <w:r>
        <w:rPr>
          <w:rFonts w:hint="eastAsia" w:ascii="仿宋" w:hAnsi="仿宋" w:eastAsia="仿宋" w:cs="仿宋"/>
          <w:color w:val="auto"/>
          <w:sz w:val="28"/>
          <w:szCs w:val="28"/>
          <w:u w:val="single"/>
          <w:lang w:val="en-US" w:eastAsia="zh-CN"/>
        </w:rPr>
        <w:t xml:space="preserve">            </w:t>
      </w:r>
    </w:p>
    <w:p>
      <w:pPr>
        <w:spacing w:line="300" w:lineRule="auto"/>
        <w:ind w:left="630" w:leftChars="300"/>
        <w:jc w:val="center"/>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日期</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u w:val="single"/>
          <w:lang w:val="en-US" w:eastAsia="zh-CN"/>
        </w:rPr>
        <w:t xml:space="preserve">            </w:t>
      </w:r>
    </w:p>
    <w:p>
      <w:pPr>
        <w:rPr>
          <w:rFonts w:hint="eastAsia" w:ascii="仿宋" w:hAnsi="仿宋" w:eastAsia="仿宋" w:cs="仿宋"/>
          <w:color w:val="auto"/>
          <w:sz w:val="28"/>
          <w:szCs w:val="28"/>
        </w:rPr>
      </w:pPr>
    </w:p>
    <w:p>
      <w:pPr>
        <w:spacing w:line="300" w:lineRule="auto"/>
        <w:ind w:left="630" w:leftChars="300"/>
        <w:jc w:val="right"/>
        <w:rPr>
          <w:rFonts w:hint="eastAsia" w:ascii="仿宋" w:hAnsi="仿宋" w:eastAsia="仿宋" w:cs="仿宋"/>
          <w:color w:val="auto"/>
          <w:sz w:val="28"/>
          <w:szCs w:val="28"/>
        </w:rPr>
      </w:pPr>
      <w:r>
        <w:rPr>
          <w:rFonts w:hint="eastAsia" w:ascii="仿宋" w:hAnsi="仿宋" w:eastAsia="仿宋" w:cs="仿宋"/>
          <w:b/>
          <w:bCs/>
          <w:color w:val="auto"/>
          <w:sz w:val="28"/>
          <w:szCs w:val="28"/>
        </w:rPr>
        <w:br w:type="page"/>
      </w:r>
    </w:p>
    <w:bookmarkEnd w:id="120"/>
    <w:bookmarkEnd w:id="121"/>
    <w:bookmarkEnd w:id="122"/>
    <w:bookmarkEnd w:id="123"/>
    <w:bookmarkEnd w:id="124"/>
    <w:bookmarkEnd w:id="125"/>
    <w:bookmarkEnd w:id="126"/>
    <w:bookmarkEnd w:id="127"/>
    <w:bookmarkEnd w:id="128"/>
    <w:bookmarkEnd w:id="129"/>
    <w:bookmarkEnd w:id="130"/>
    <w:bookmarkEnd w:id="131"/>
    <w:bookmarkEnd w:id="132"/>
    <w:p>
      <w:pPr>
        <w:spacing w:line="680" w:lineRule="exact"/>
        <w:ind w:firstLine="560" w:firstLineChars="200"/>
        <w:jc w:val="both"/>
        <w:rPr>
          <w:rFonts w:hint="eastAsia" w:ascii="仿宋" w:hAnsi="仿宋" w:eastAsia="仿宋" w:cs="仿宋"/>
          <w:color w:val="auto"/>
          <w:sz w:val="28"/>
          <w:szCs w:val="28"/>
        </w:rPr>
      </w:pPr>
      <w:r>
        <w:rPr>
          <w:rFonts w:hint="eastAsia" w:ascii="方正小标宋简体" w:hAnsi="方正小标宋简体" w:eastAsia="方正小标宋简体" w:cs="方正小标宋简体"/>
          <w:color w:val="auto"/>
          <w:sz w:val="28"/>
          <w:szCs w:val="28"/>
          <w:lang w:val="en-US" w:eastAsia="zh-CN"/>
        </w:rPr>
        <w:t>大竹县中医院伙食团（新址）装修</w:t>
      </w:r>
      <w:r>
        <w:rPr>
          <w:rFonts w:hint="eastAsia" w:ascii="方正小标宋简体" w:hAnsi="方正小标宋简体" w:eastAsia="方正小标宋简体" w:cs="方正小标宋简体"/>
          <w:color w:val="auto"/>
          <w:sz w:val="28"/>
          <w:szCs w:val="28"/>
        </w:rPr>
        <w:t>工程项目施工合同书</w:t>
      </w:r>
    </w:p>
    <w:p>
      <w:pPr>
        <w:spacing w:line="680" w:lineRule="exact"/>
        <w:ind w:left="1559" w:leftChars="209" w:hanging="1120" w:hangingChars="400"/>
        <w:jc w:val="both"/>
        <w:rPr>
          <w:rFonts w:hint="eastAsia" w:ascii="仿宋" w:hAnsi="仿宋" w:eastAsia="仿宋" w:cs="仿宋"/>
          <w:color w:val="auto"/>
          <w:sz w:val="28"/>
          <w:szCs w:val="28"/>
          <w:lang w:val="en-US" w:eastAsia="zh-CN"/>
        </w:rPr>
      </w:pPr>
    </w:p>
    <w:p>
      <w:pPr>
        <w:ind w:firstLine="280" w:firstLineChars="1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w:t>
      </w:r>
    </w:p>
    <w:p>
      <w:pPr>
        <w:pStyle w:val="18"/>
        <w:ind w:firstLine="280" w:firstLineChars="100"/>
        <w:rPr>
          <w:rFonts w:hint="eastAsia" w:ascii="仿宋" w:hAnsi="仿宋" w:eastAsia="仿宋" w:cs="仿宋"/>
          <w:sz w:val="28"/>
          <w:szCs w:val="28"/>
          <w:lang w:val="en-US" w:eastAsia="zh-CN"/>
        </w:rPr>
      </w:pPr>
      <w:r>
        <w:rPr>
          <w:rFonts w:hint="eastAsia" w:ascii="仿宋" w:hAnsi="仿宋" w:eastAsia="仿宋" w:cs="仿宋"/>
          <w:color w:val="auto"/>
          <w:sz w:val="28"/>
          <w:szCs w:val="28"/>
          <w:lang w:val="en-US" w:eastAsia="zh-CN"/>
        </w:rPr>
        <w:t>乙方：</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按照《中华人民共和国民法典》《中华人民共和国建筑法》《建设工程质量管理条例》的规定，结合本工程具体情况，双方达成如下协议。  </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第一条  工程概况</w:t>
      </w:r>
    </w:p>
    <w:p>
      <w:pPr>
        <w:spacing w:line="560" w:lineRule="exact"/>
        <w:ind w:firstLine="560" w:firstLineChars="200"/>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（一）工程名称：</w:t>
      </w:r>
      <w:r>
        <w:rPr>
          <w:rFonts w:hint="eastAsia" w:ascii="仿宋" w:hAnsi="仿宋" w:eastAsia="仿宋" w:cs="仿宋"/>
          <w:color w:val="auto"/>
          <w:sz w:val="28"/>
          <w:szCs w:val="28"/>
          <w:lang w:val="en-US" w:eastAsia="zh-CN"/>
        </w:rPr>
        <w:t>大竹县中医院伙食团（新址）装修</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（二）工程地点：</w:t>
      </w:r>
      <w:r>
        <w:rPr>
          <w:rFonts w:hint="eastAsia" w:ascii="仿宋" w:hAnsi="仿宋" w:eastAsia="仿宋" w:cs="仿宋"/>
          <w:color w:val="auto"/>
          <w:sz w:val="28"/>
          <w:szCs w:val="28"/>
          <w:lang w:val="en-US" w:eastAsia="zh-CN"/>
        </w:rPr>
        <w:t>大竹县中医院行政楼一楼</w:t>
      </w:r>
      <w:r>
        <w:rPr>
          <w:rFonts w:hint="eastAsia" w:ascii="仿宋" w:hAnsi="仿宋" w:eastAsia="仿宋" w:cs="仿宋"/>
          <w:color w:val="auto"/>
          <w:sz w:val="28"/>
          <w:szCs w:val="28"/>
        </w:rPr>
        <w:t xml:space="preserve">  </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（三）承包范围：工程量清单和施工图纸</w:t>
      </w:r>
      <w:r>
        <w:rPr>
          <w:rFonts w:hint="eastAsia" w:ascii="仿宋" w:hAnsi="仿宋" w:eastAsia="仿宋" w:cs="仿宋"/>
          <w:color w:val="auto"/>
          <w:sz w:val="28"/>
          <w:szCs w:val="28"/>
          <w:lang w:eastAsia="zh-CN"/>
        </w:rPr>
        <w:t>及质量要求</w:t>
      </w:r>
      <w:r>
        <w:rPr>
          <w:rFonts w:hint="eastAsia" w:ascii="仿宋" w:hAnsi="仿宋" w:eastAsia="仿宋" w:cs="仿宋"/>
          <w:color w:val="auto"/>
          <w:sz w:val="28"/>
          <w:szCs w:val="28"/>
        </w:rPr>
        <w:t>所载全部工作内容</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（四）承包方式：施工总承包</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（五）工期：自</w:t>
      </w:r>
      <w:r>
        <w:rPr>
          <w:rFonts w:hint="eastAsia" w:ascii="仿宋" w:hAnsi="仿宋" w:eastAsia="仿宋" w:cs="仿宋"/>
          <w:b w:val="0"/>
          <w:bCs w:val="0"/>
          <w:color w:val="auto"/>
          <w:sz w:val="28"/>
          <w:szCs w:val="28"/>
          <w:u w:val="single"/>
          <w:lang w:val="en-US" w:eastAsia="zh-CN"/>
        </w:rPr>
        <w:t>收到采购方</w:t>
      </w:r>
      <w:r>
        <w:rPr>
          <w:rFonts w:hint="eastAsia" w:ascii="仿宋" w:hAnsi="仿宋" w:eastAsia="仿宋" w:cs="仿宋"/>
          <w:b w:val="0"/>
          <w:bCs w:val="0"/>
          <w:color w:val="auto"/>
          <w:sz w:val="28"/>
          <w:szCs w:val="28"/>
          <w:u w:val="single"/>
        </w:rPr>
        <w:t xml:space="preserve">通知 </w:t>
      </w:r>
      <w:r>
        <w:rPr>
          <w:rFonts w:hint="eastAsia" w:ascii="仿宋" w:hAnsi="仿宋" w:eastAsia="仿宋" w:cs="仿宋"/>
          <w:b/>
          <w:bCs/>
          <w:color w:val="auto"/>
          <w:sz w:val="28"/>
          <w:szCs w:val="28"/>
          <w:u w:val="single"/>
        </w:rPr>
        <w:t xml:space="preserve"> </w:t>
      </w:r>
      <w:r>
        <w:rPr>
          <w:rFonts w:hint="eastAsia" w:ascii="仿宋" w:hAnsi="仿宋" w:eastAsia="仿宋" w:cs="仿宋"/>
          <w:color w:val="auto"/>
          <w:sz w:val="28"/>
          <w:szCs w:val="28"/>
        </w:rPr>
        <w:t>之日起</w:t>
      </w:r>
      <w:r>
        <w:rPr>
          <w:rFonts w:hint="eastAsia" w:ascii="仿宋" w:hAnsi="仿宋" w:eastAsia="仿宋" w:cs="仿宋"/>
          <w:color w:val="auto"/>
          <w:sz w:val="28"/>
          <w:szCs w:val="28"/>
          <w:u w:val="single"/>
          <w:lang w:val="en-US" w:eastAsia="zh-CN"/>
        </w:rPr>
        <w:t>40</w:t>
      </w:r>
      <w:r>
        <w:rPr>
          <w:rFonts w:hint="eastAsia" w:ascii="仿宋" w:hAnsi="仿宋" w:eastAsia="仿宋" w:cs="仿宋"/>
          <w:color w:val="auto"/>
          <w:sz w:val="28"/>
          <w:szCs w:val="28"/>
        </w:rPr>
        <w:t>天</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（六）工程质量：一次性达到国家现行施工验收规范合格标准</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（七）合同价款：人民币</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元（大写：人民币</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single"/>
        </w:rPr>
        <w:t xml:space="preserve"> </w:t>
      </w:r>
      <w:r>
        <w:rPr>
          <w:rFonts w:hint="eastAsia" w:ascii="仿宋" w:hAnsi="仿宋" w:eastAsia="仿宋" w:cs="仿宋"/>
          <w:color w:val="auto"/>
          <w:sz w:val="28"/>
          <w:szCs w:val="28"/>
        </w:rPr>
        <w:t>）。</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该合同价款已包括项目施工工程完成验收合格、交付使用之前及质保期内质保服务等所有其他有关各项的含税费用，在没有发生甲方同意的工程量变更的情况下，甲方无需支付其他费用。</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第二条  甲方工作</w:t>
      </w:r>
    </w:p>
    <w:p>
      <w:pPr>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）负责合同履行。对工程质量、进度进行监督检查</w:t>
      </w:r>
      <w:r>
        <w:rPr>
          <w:rFonts w:hint="eastAsia" w:ascii="仿宋" w:hAnsi="仿宋" w:eastAsia="仿宋" w:cs="仿宋"/>
          <w:color w:val="auto"/>
          <w:sz w:val="28"/>
          <w:szCs w:val="28"/>
          <w:lang w:eastAsia="zh-CN"/>
        </w:rPr>
        <w:t>。</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）负责保护好周围建筑及装修、设备管线、古树名木、绿地等不受损坏，并承担相应费用，但因乙方施工行为造成损坏的，由乙方承担赔偿责任。</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）如确实需要拆改原建筑物结构或设备管线，负责到有关部门办理相应审批手续，并承担相应费用。</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第三条  乙方工作</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（一）参加甲方组织的施工图纸或</w:t>
      </w:r>
      <w:r>
        <w:rPr>
          <w:rFonts w:hint="eastAsia" w:ascii="仿宋" w:hAnsi="仿宋" w:eastAsia="仿宋" w:cs="仿宋"/>
          <w:color w:val="auto"/>
          <w:sz w:val="28"/>
          <w:szCs w:val="28"/>
          <w:lang w:val="en-US" w:eastAsia="zh-CN"/>
        </w:rPr>
        <w:t>设计</w:t>
      </w:r>
      <w:r>
        <w:rPr>
          <w:rFonts w:hint="eastAsia" w:ascii="仿宋" w:hAnsi="仿宋" w:eastAsia="仿宋" w:cs="仿宋"/>
          <w:color w:val="auto"/>
          <w:sz w:val="28"/>
          <w:szCs w:val="28"/>
        </w:rPr>
        <w:t>说明的现场交底，拟定施工方案和进度计划，交甲方审定。</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）严格执行施工规范、安全操作规程、防火安全规定、环境保护规定。严格按照图纸或</w:t>
      </w:r>
      <w:r>
        <w:rPr>
          <w:rFonts w:hint="eastAsia" w:ascii="仿宋" w:hAnsi="仿宋" w:eastAsia="仿宋" w:cs="仿宋"/>
          <w:color w:val="auto"/>
          <w:sz w:val="28"/>
          <w:szCs w:val="28"/>
          <w:lang w:eastAsia="zh-CN"/>
        </w:rPr>
        <w:t>设计</w:t>
      </w:r>
      <w:r>
        <w:rPr>
          <w:rFonts w:hint="eastAsia" w:ascii="仿宋" w:hAnsi="仿宋" w:eastAsia="仿宋" w:cs="仿宋"/>
          <w:color w:val="auto"/>
          <w:sz w:val="28"/>
          <w:szCs w:val="28"/>
        </w:rPr>
        <w:t>说明进行施工，做好各项质量检查记录。参加竣工验收，编制工程结算。</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）施工中未经甲方同意或有关部门批准，不得随意拆改原建筑结构及各种设备管线。</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）工程竣工未移交甲方之前，负责对现场的一切设施和工程成品进行保护。</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第四条 关于工期的约定</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）因乙方责任，不能按期开工或中途无故停工，影响工期，工期不顺延。</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）非乙方原因造成的停电、停水、停气及不可抗力因素影响，导致</w:t>
      </w:r>
      <w:r>
        <w:rPr>
          <w:rFonts w:hint="eastAsia" w:ascii="仿宋" w:hAnsi="仿宋" w:eastAsia="仿宋" w:cs="仿宋"/>
          <w:color w:val="auto"/>
          <w:sz w:val="28"/>
          <w:szCs w:val="28"/>
          <w:lang w:val="en-US" w:eastAsia="zh-CN"/>
        </w:rPr>
        <w:t>连续</w:t>
      </w:r>
      <w:r>
        <w:rPr>
          <w:rFonts w:hint="eastAsia" w:ascii="仿宋" w:hAnsi="仿宋" w:eastAsia="仿宋" w:cs="仿宋"/>
          <w:color w:val="auto"/>
          <w:sz w:val="28"/>
          <w:szCs w:val="28"/>
        </w:rPr>
        <w:t>停工8小时以上，工期相应顺延。</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第五条  关于工程质量及验收的约定</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（一）本工程以工程量清单、</w:t>
      </w:r>
      <w:r>
        <w:rPr>
          <w:rFonts w:hint="eastAsia" w:ascii="仿宋" w:hAnsi="仿宋" w:eastAsia="仿宋" w:cs="仿宋"/>
          <w:color w:val="auto"/>
          <w:sz w:val="28"/>
          <w:szCs w:val="28"/>
          <w:lang w:val="en-US" w:eastAsia="zh-CN"/>
        </w:rPr>
        <w:t>设计</w:t>
      </w:r>
      <w:r>
        <w:rPr>
          <w:rFonts w:hint="eastAsia" w:ascii="仿宋" w:hAnsi="仿宋" w:eastAsia="仿宋" w:cs="仿宋"/>
          <w:color w:val="auto"/>
          <w:sz w:val="28"/>
          <w:szCs w:val="28"/>
        </w:rPr>
        <w:t>说明、《建筑工程施工质量验收统一标准》（GB50300-2013）等国家制订的施工及验收规范为质量评定验收标准。</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甲、乙双方应及时办理隐蔽工程和中间工程的检查与验收手续。乙方应提前一日通知甲方派员进行验收。甲方不按时参加隐蔽工程和中间工程验收，乙方可自行验收，甲方应予承认。若甲方要求复验时，乙方应按要求办理复验。若复验合格，甲方应承担复验费用，由此造成停工，工期顺延；若复验不合格，其复验及返工费用由乙方承担，工期</w:t>
      </w:r>
      <w:r>
        <w:rPr>
          <w:rFonts w:hint="eastAsia" w:ascii="仿宋" w:hAnsi="仿宋" w:eastAsia="仿宋" w:cs="仿宋"/>
          <w:color w:val="auto"/>
          <w:sz w:val="28"/>
          <w:szCs w:val="28"/>
          <w:lang w:val="en-US" w:eastAsia="zh-CN"/>
        </w:rPr>
        <w:t>不</w:t>
      </w:r>
      <w:r>
        <w:rPr>
          <w:rFonts w:hint="eastAsia" w:ascii="仿宋" w:hAnsi="仿宋" w:eastAsia="仿宋" w:cs="仿宋"/>
          <w:color w:val="auto"/>
          <w:sz w:val="28"/>
          <w:szCs w:val="28"/>
        </w:rPr>
        <w:t>予顺延。</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）由于乙方原因造成质量事故，其返工费用由乙方承担，工期不顺延。</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）工程竣工后，乙方应通知甲方验收，并办理验收、移交手续。如甲方在规定时间内未能组织验收，需及时通知乙方，另定验收日期。若工程最终经验收合格的，甲方应承认竣工日期。</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第六条  付款方式</w:t>
      </w:r>
    </w:p>
    <w:p>
      <w:pPr>
        <w:numPr>
          <w:ilvl w:val="-1"/>
          <w:numId w:val="0"/>
        </w:numPr>
        <w:spacing w:line="240" w:lineRule="auto"/>
        <w:ind w:left="0" w:leftChars="0"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1、结算根据中标清单，乙方制作结算表，据实结算（增加工程等甲方要求增加的项目需经甲方同意并核准金额后方能施工）。</w:t>
      </w:r>
    </w:p>
    <w:p>
      <w:pPr>
        <w:spacing w:line="24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工程完工并经甲方验收</w:t>
      </w:r>
      <w:r>
        <w:rPr>
          <w:rFonts w:hint="eastAsia" w:ascii="仿宋" w:hAnsi="仿宋" w:eastAsia="仿宋" w:cs="仿宋"/>
          <w:color w:val="auto"/>
          <w:sz w:val="28"/>
          <w:szCs w:val="28"/>
          <w:lang w:val="en-US" w:eastAsia="zh-CN"/>
        </w:rPr>
        <w:t>小组验收</w:t>
      </w:r>
      <w:r>
        <w:rPr>
          <w:rFonts w:hint="eastAsia" w:ascii="仿宋" w:hAnsi="仿宋" w:eastAsia="仿宋" w:cs="仿宋"/>
          <w:color w:val="auto"/>
          <w:sz w:val="28"/>
          <w:szCs w:val="28"/>
        </w:rPr>
        <w:t>合格后，乙方开具全额发票，甲方收到</w:t>
      </w:r>
      <w:r>
        <w:rPr>
          <w:rFonts w:hint="eastAsia" w:ascii="仿宋" w:hAnsi="仿宋" w:eastAsia="仿宋" w:cs="仿宋"/>
          <w:color w:val="auto"/>
          <w:sz w:val="28"/>
          <w:szCs w:val="28"/>
          <w:lang w:val="en-US" w:eastAsia="zh-CN"/>
        </w:rPr>
        <w:t>有效</w:t>
      </w:r>
      <w:r>
        <w:rPr>
          <w:rFonts w:hint="eastAsia" w:ascii="仿宋" w:hAnsi="仿宋" w:eastAsia="仿宋" w:cs="仿宋"/>
          <w:color w:val="auto"/>
          <w:sz w:val="28"/>
          <w:szCs w:val="28"/>
        </w:rPr>
        <w:t>票</w:t>
      </w:r>
      <w:r>
        <w:rPr>
          <w:rFonts w:hint="eastAsia" w:ascii="仿宋" w:hAnsi="仿宋" w:eastAsia="仿宋" w:cs="仿宋"/>
          <w:color w:val="auto"/>
          <w:sz w:val="28"/>
          <w:szCs w:val="28"/>
          <w:lang w:val="en-US" w:eastAsia="zh-CN"/>
        </w:rPr>
        <w:t>据</w:t>
      </w:r>
      <w:r>
        <w:rPr>
          <w:rFonts w:hint="eastAsia" w:ascii="仿宋" w:hAnsi="仿宋" w:eastAsia="仿宋" w:cs="仿宋"/>
          <w:color w:val="auto"/>
          <w:sz w:val="28"/>
          <w:szCs w:val="28"/>
        </w:rPr>
        <w:t>后</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个工作日内支付合同总价款的9</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%；剩余</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%作为质保金，质保期满后（质保期12个月）</w:t>
      </w:r>
      <w:r>
        <w:rPr>
          <w:rFonts w:hint="eastAsia" w:ascii="仿宋" w:hAnsi="仿宋" w:eastAsia="仿宋" w:cs="仿宋"/>
          <w:color w:val="auto"/>
          <w:sz w:val="28"/>
          <w:szCs w:val="28"/>
          <w:lang w:val="en-US" w:eastAsia="zh-CN"/>
        </w:rPr>
        <w:t>7个工作日内</w:t>
      </w:r>
      <w:r>
        <w:rPr>
          <w:rFonts w:hint="eastAsia" w:ascii="仿宋" w:hAnsi="仿宋" w:eastAsia="仿宋" w:cs="仿宋"/>
          <w:color w:val="auto"/>
          <w:sz w:val="28"/>
          <w:szCs w:val="28"/>
        </w:rPr>
        <w:t>一次性付清。</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.在质保期内，由甲方通知施工单位所需维修事项。质保期满后，任何质量问题，无息退还乙方质保金。若乙方不能及时响应及处理，甲方有权另找工程队维修，产生的维修经费从质保金中支付。</w:t>
      </w:r>
    </w:p>
    <w:p>
      <w:pPr>
        <w:numPr>
          <w:ilvl w:val="0"/>
          <w:numId w:val="0"/>
        </w:num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第七条  </w:t>
      </w:r>
      <w:r>
        <w:rPr>
          <w:rFonts w:hint="eastAsia" w:ascii="仿宋" w:hAnsi="仿宋" w:eastAsia="仿宋" w:cs="仿宋"/>
          <w:color w:val="auto"/>
          <w:sz w:val="28"/>
          <w:szCs w:val="28"/>
        </w:rPr>
        <w:t xml:space="preserve"> 有关安全生产和防火的约定</w:t>
      </w:r>
    </w:p>
    <w:p>
      <w:pPr>
        <w:numPr>
          <w:ilvl w:val="0"/>
          <w:numId w:val="0"/>
        </w:num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）乙方在施工期间应严格遵守《中华人民共和国消防法》、《建筑安全工程安全技术规程》、《建筑安装工人安全操作规程》和其他相关的法规、规范。</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乙方应该制定相应的安全操作规程并严格实施，同时为自己的工人购买相应的社会保险工伤保险，并对工人进行必要的安全培训。由于乙方在施工生产过程中违反有关安全操作规程、消防法律法规，导致发生安全或火灾事故及财产损失，乙方应承担由此引发的一切经济损失。</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val="en-US" w:eastAsia="zh-CN"/>
        </w:rPr>
        <w:t>八</w:t>
      </w:r>
      <w:r>
        <w:rPr>
          <w:rFonts w:hint="eastAsia" w:ascii="仿宋" w:hAnsi="仿宋" w:eastAsia="仿宋" w:cs="仿宋"/>
          <w:color w:val="auto"/>
          <w:sz w:val="28"/>
          <w:szCs w:val="28"/>
        </w:rPr>
        <w:t>条  违约责任</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）由于乙方原因，逾期竣工，每逾期一天，乙方支付甲方 1000.00 元违约金。</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rPr>
        <w:t>）工程质量达不到双方约定的质量标准，乙方应按工程总价的 10 %承担违约金，并赔偿甲方受到的损失。</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）乙方应妥善保护甲方提供的设备及工程成品，如造成损失，应照价赔偿。</w:t>
      </w:r>
    </w:p>
    <w:p>
      <w:pPr>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四</w:t>
      </w:r>
      <w:r>
        <w:rPr>
          <w:rFonts w:hint="eastAsia" w:ascii="仿宋" w:hAnsi="仿宋" w:eastAsia="仿宋" w:cs="仿宋"/>
          <w:color w:val="auto"/>
          <w:sz w:val="28"/>
          <w:szCs w:val="28"/>
        </w:rPr>
        <w:t>）乙方保证自己具有承包该工程的全部资质</w:t>
      </w:r>
      <w:r>
        <w:rPr>
          <w:rFonts w:hint="eastAsia" w:ascii="仿宋" w:hAnsi="仿宋" w:eastAsia="仿宋" w:cs="仿宋"/>
          <w:color w:val="auto"/>
          <w:sz w:val="28"/>
          <w:szCs w:val="28"/>
          <w:lang w:val="en-US" w:eastAsia="zh-CN"/>
        </w:rPr>
        <w:t>并合格有效</w:t>
      </w:r>
      <w:r>
        <w:rPr>
          <w:rFonts w:hint="eastAsia" w:ascii="仿宋" w:hAnsi="仿宋" w:eastAsia="仿宋" w:cs="仿宋"/>
          <w:color w:val="auto"/>
          <w:sz w:val="28"/>
          <w:szCs w:val="28"/>
        </w:rPr>
        <w:t>，因乙方不具有相应的资质使甲方产生的所有损失均由乙方承担，甲方保留追究违约责任的权利。</w:t>
      </w:r>
    </w:p>
    <w:p>
      <w:pPr>
        <w:ind w:firstLine="560" w:firstLineChars="200"/>
        <w:rPr>
          <w:rFonts w:hint="eastAsia" w:ascii="仿宋" w:hAnsi="仿宋" w:eastAsia="仿宋" w:cs="仿宋"/>
          <w:color w:val="auto"/>
          <w:sz w:val="28"/>
          <w:szCs w:val="28"/>
        </w:rPr>
      </w:pPr>
      <w:bookmarkStart w:id="138" w:name="_GoBack"/>
      <w:bookmarkEnd w:id="138"/>
      <w:r>
        <w:rPr>
          <w:rFonts w:hint="eastAsia" w:ascii="仿宋" w:hAnsi="仿宋" w:eastAsia="仿宋" w:cs="仿宋"/>
          <w:color w:val="auto"/>
          <w:sz w:val="28"/>
          <w:szCs w:val="28"/>
        </w:rPr>
        <w:t>第</w:t>
      </w:r>
      <w:r>
        <w:rPr>
          <w:rFonts w:hint="eastAsia" w:ascii="仿宋" w:hAnsi="仿宋" w:eastAsia="仿宋" w:cs="仿宋"/>
          <w:color w:val="auto"/>
          <w:sz w:val="28"/>
          <w:szCs w:val="28"/>
          <w:lang w:val="en-US" w:eastAsia="zh-CN"/>
        </w:rPr>
        <w:t>九</w:t>
      </w:r>
      <w:r>
        <w:rPr>
          <w:rFonts w:hint="eastAsia" w:ascii="仿宋" w:hAnsi="仿宋" w:eastAsia="仿宋" w:cs="仿宋"/>
          <w:color w:val="auto"/>
          <w:sz w:val="28"/>
          <w:szCs w:val="28"/>
        </w:rPr>
        <w:t xml:space="preserve">条 </w:t>
      </w:r>
      <w:r>
        <w:rPr>
          <w:rFonts w:hint="eastAsia" w:ascii="仿宋" w:hAnsi="仿宋" w:eastAsia="仿宋" w:cs="仿宋"/>
          <w:color w:val="auto"/>
          <w:sz w:val="28"/>
          <w:szCs w:val="28"/>
          <w:lang w:val="en-US" w:eastAsia="zh-Hans"/>
        </w:rPr>
        <w:t>争议解决条款</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（一）对于本合同未约定的事项，双方可协商一致签署补充协议。补充协议与本合同具有同等效力。补充协议与本协议相冲突的，以补充协议为准。</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（二）对履行本合同及补充协议中产生的争议，双方同意协商解决。协商不成的，由建设工程所在地人民法院管辖。</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第十条 其他事项</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（一）协议执行期间，除非经过双方同意，或者不可抗拒的因素，任何一方不得变更或解除合同；</w:t>
      </w:r>
    </w:p>
    <w:p>
      <w:pPr>
        <w:spacing w:line="5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（二）本协议（含附件）一式</w:t>
      </w:r>
      <w:r>
        <w:rPr>
          <w:rFonts w:hint="eastAsia" w:ascii="仿宋" w:hAnsi="仿宋" w:eastAsia="仿宋" w:cs="仿宋"/>
          <w:color w:val="auto"/>
          <w:sz w:val="28"/>
          <w:szCs w:val="28"/>
          <w:lang w:val="en-US" w:eastAsia="zh-CN"/>
        </w:rPr>
        <w:t>肆</w:t>
      </w:r>
      <w:r>
        <w:rPr>
          <w:rFonts w:hint="eastAsia" w:ascii="仿宋" w:hAnsi="仿宋" w:eastAsia="仿宋" w:cs="仿宋"/>
          <w:color w:val="auto"/>
          <w:sz w:val="28"/>
          <w:szCs w:val="28"/>
        </w:rPr>
        <w:t>份，甲方</w:t>
      </w:r>
      <w:r>
        <w:rPr>
          <w:rFonts w:hint="eastAsia" w:ascii="仿宋" w:hAnsi="仿宋" w:eastAsia="仿宋" w:cs="仿宋"/>
          <w:color w:val="auto"/>
          <w:sz w:val="28"/>
          <w:szCs w:val="28"/>
          <w:lang w:val="en-US" w:eastAsia="zh-CN"/>
        </w:rPr>
        <w:t>三</w:t>
      </w:r>
      <w:r>
        <w:rPr>
          <w:rFonts w:hint="eastAsia" w:ascii="仿宋" w:hAnsi="仿宋" w:eastAsia="仿宋" w:cs="仿宋"/>
          <w:color w:val="auto"/>
          <w:sz w:val="28"/>
          <w:szCs w:val="28"/>
        </w:rPr>
        <w:t>份，乙方</w:t>
      </w:r>
      <w:r>
        <w:rPr>
          <w:rFonts w:hint="eastAsia" w:ascii="仿宋" w:hAnsi="仿宋" w:eastAsia="仿宋" w:cs="仿宋"/>
          <w:color w:val="auto"/>
          <w:sz w:val="28"/>
          <w:szCs w:val="28"/>
          <w:lang w:val="en-US" w:eastAsia="zh-CN"/>
        </w:rPr>
        <w:t>一</w:t>
      </w:r>
      <w:r>
        <w:rPr>
          <w:rFonts w:hint="eastAsia" w:ascii="仿宋" w:hAnsi="仿宋" w:eastAsia="仿宋" w:cs="仿宋"/>
          <w:color w:val="auto"/>
          <w:sz w:val="28"/>
          <w:szCs w:val="28"/>
        </w:rPr>
        <w:t>份，甲乙双方签字盖章后生效。</w:t>
      </w:r>
    </w:p>
    <w:p>
      <w:pPr>
        <w:autoSpaceDE w:val="0"/>
        <w:autoSpaceDN w:val="0"/>
        <w:adjustRightInd w:val="0"/>
        <w:spacing w:beforeLines="20" w:after="100" w:line="440" w:lineRule="exact"/>
        <w:ind w:left="6720" w:hanging="7840" w:hangingChars="2800"/>
        <w:jc w:val="left"/>
        <w:rPr>
          <w:rFonts w:hint="eastAsia" w:ascii="仿宋" w:hAnsi="仿宋" w:eastAsia="仿宋" w:cs="仿宋"/>
          <w:color w:val="auto"/>
          <w:sz w:val="28"/>
          <w:szCs w:val="28"/>
        </w:rPr>
      </w:pPr>
      <w:r>
        <w:rPr>
          <w:rFonts w:hint="eastAsia" w:ascii="仿宋" w:hAnsi="仿宋" w:eastAsia="仿宋" w:cs="仿宋"/>
          <w:color w:val="auto"/>
          <w:sz w:val="28"/>
          <w:szCs w:val="28"/>
        </w:rPr>
        <w:t>（以下无正文）</w:t>
      </w:r>
    </w:p>
    <w:p>
      <w:pPr>
        <w:autoSpaceDE w:val="0"/>
        <w:autoSpaceDN w:val="0"/>
        <w:adjustRightInd w:val="0"/>
        <w:spacing w:beforeLines="20" w:after="100" w:line="440" w:lineRule="exact"/>
        <w:ind w:left="6720" w:hanging="7840" w:hangingChars="2800"/>
        <w:jc w:val="left"/>
        <w:rPr>
          <w:rFonts w:hint="eastAsia" w:ascii="仿宋" w:hAnsi="仿宋" w:eastAsia="仿宋" w:cs="仿宋"/>
          <w:color w:val="000000"/>
          <w:sz w:val="28"/>
          <w:szCs w:val="28"/>
        </w:rPr>
      </w:pPr>
      <w:r>
        <w:rPr>
          <w:rFonts w:hint="eastAsia" w:ascii="仿宋" w:hAnsi="仿宋" w:eastAsia="仿宋" w:cs="仿宋"/>
          <w:kern w:val="0"/>
          <w:sz w:val="28"/>
          <w:szCs w:val="28"/>
        </w:rPr>
        <w:t xml:space="preserve">甲方：大竹县中医院（盖章）   </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rPr>
        <w:t xml:space="preserve"> 乙方：</w:t>
      </w:r>
      <w:r>
        <w:rPr>
          <w:rFonts w:hint="eastAsia" w:ascii="仿宋" w:hAnsi="仿宋" w:eastAsia="仿宋" w:cs="仿宋"/>
          <w:color w:val="000000"/>
          <w:sz w:val="28"/>
          <w:szCs w:val="28"/>
        </w:rPr>
        <w:t>公司</w:t>
      </w:r>
      <w:r>
        <w:rPr>
          <w:rFonts w:hint="eastAsia" w:ascii="仿宋" w:hAnsi="仿宋" w:eastAsia="仿宋" w:cs="仿宋"/>
          <w:kern w:val="0"/>
          <w:sz w:val="28"/>
          <w:szCs w:val="28"/>
        </w:rPr>
        <w:t>（盖章） 　</w:t>
      </w:r>
    </w:p>
    <w:p>
      <w:pPr>
        <w:autoSpaceDE w:val="0"/>
        <w:autoSpaceDN w:val="0"/>
        <w:adjustRightInd w:val="0"/>
        <w:spacing w:beforeLines="20" w:after="100" w:line="440" w:lineRule="exact"/>
        <w:ind w:firstLine="5740" w:firstLineChars="205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w:t>
      </w:r>
    </w:p>
    <w:p>
      <w:pPr>
        <w:spacing w:line="440" w:lineRule="exact"/>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kern w:val="0"/>
          <w:sz w:val="28"/>
          <w:szCs w:val="28"/>
        </w:rPr>
        <w:t>（签字）</w:t>
      </w:r>
      <w:r>
        <w:rPr>
          <w:rFonts w:hint="eastAsia" w:ascii="仿宋" w:hAnsi="仿宋" w:eastAsia="仿宋" w:cs="仿宋"/>
          <w:sz w:val="28"/>
          <w:szCs w:val="28"/>
        </w:rPr>
        <w:t>：                法定代表人</w:t>
      </w:r>
      <w:r>
        <w:rPr>
          <w:rFonts w:hint="eastAsia" w:ascii="仿宋" w:hAnsi="仿宋" w:eastAsia="仿宋" w:cs="仿宋"/>
          <w:kern w:val="0"/>
          <w:sz w:val="28"/>
          <w:szCs w:val="28"/>
        </w:rPr>
        <w:t>（签字）</w:t>
      </w:r>
      <w:r>
        <w:rPr>
          <w:rFonts w:hint="eastAsia" w:ascii="仿宋" w:hAnsi="仿宋" w:eastAsia="仿宋" w:cs="仿宋"/>
          <w:sz w:val="28"/>
          <w:szCs w:val="28"/>
        </w:rPr>
        <w:t>：</w:t>
      </w:r>
    </w:p>
    <w:p>
      <w:pPr>
        <w:spacing w:line="440" w:lineRule="exact"/>
        <w:rPr>
          <w:rFonts w:hint="eastAsia" w:ascii="仿宋" w:hAnsi="仿宋" w:eastAsia="仿宋" w:cs="仿宋"/>
          <w:sz w:val="28"/>
          <w:szCs w:val="28"/>
        </w:rPr>
      </w:pPr>
    </w:p>
    <w:p>
      <w:pPr>
        <w:spacing w:line="440" w:lineRule="exact"/>
        <w:jc w:val="left"/>
        <w:rPr>
          <w:rFonts w:hint="eastAsia" w:ascii="仿宋" w:hAnsi="仿宋" w:eastAsia="仿宋" w:cs="仿宋"/>
          <w:sz w:val="28"/>
          <w:szCs w:val="28"/>
        </w:rPr>
      </w:pPr>
      <w:r>
        <w:rPr>
          <w:rFonts w:hint="eastAsia" w:ascii="仿宋" w:hAnsi="仿宋" w:eastAsia="仿宋" w:cs="仿宋"/>
          <w:kern w:val="0"/>
          <w:sz w:val="28"/>
          <w:szCs w:val="28"/>
        </w:rPr>
        <w:t>委托代理人（签字）</w:t>
      </w:r>
      <w:r>
        <w:rPr>
          <w:rFonts w:hint="eastAsia" w:ascii="仿宋" w:hAnsi="仿宋" w:eastAsia="仿宋" w:cs="仿宋"/>
          <w:sz w:val="28"/>
          <w:szCs w:val="28"/>
        </w:rPr>
        <w:t xml:space="preserve">：                </w:t>
      </w:r>
      <w:r>
        <w:rPr>
          <w:rFonts w:hint="eastAsia" w:ascii="仿宋" w:hAnsi="仿宋" w:eastAsia="仿宋" w:cs="仿宋"/>
          <w:kern w:val="0"/>
          <w:sz w:val="28"/>
          <w:szCs w:val="28"/>
        </w:rPr>
        <w:t>委托代理人（签字）</w:t>
      </w:r>
      <w:r>
        <w:rPr>
          <w:rFonts w:hint="eastAsia" w:ascii="仿宋" w:hAnsi="仿宋" w:eastAsia="仿宋" w:cs="仿宋"/>
          <w:sz w:val="28"/>
          <w:szCs w:val="28"/>
        </w:rPr>
        <w:t xml:space="preserve">：         </w:t>
      </w:r>
    </w:p>
    <w:p>
      <w:pPr>
        <w:spacing w:line="440" w:lineRule="exact"/>
        <w:jc w:val="left"/>
        <w:rPr>
          <w:rFonts w:hint="eastAsia" w:ascii="仿宋" w:hAnsi="仿宋" w:eastAsia="仿宋" w:cs="仿宋"/>
          <w:sz w:val="28"/>
          <w:szCs w:val="28"/>
        </w:rPr>
      </w:pPr>
      <w:r>
        <w:rPr>
          <w:rFonts w:hint="eastAsia" w:ascii="仿宋" w:hAnsi="仿宋" w:eastAsia="仿宋" w:cs="仿宋"/>
          <w:sz w:val="28"/>
          <w:szCs w:val="28"/>
        </w:rPr>
        <w:t xml:space="preserve">      </w:t>
      </w:r>
    </w:p>
    <w:p>
      <w:pPr>
        <w:autoSpaceDE w:val="0"/>
        <w:autoSpaceDN w:val="0"/>
        <w:adjustRightInd w:val="0"/>
        <w:spacing w:beforeLines="20" w:after="100" w:line="440" w:lineRule="exact"/>
        <w:jc w:val="left"/>
        <w:rPr>
          <w:rFonts w:hint="eastAsia" w:ascii="仿宋" w:hAnsi="仿宋" w:eastAsia="仿宋" w:cs="仿宋"/>
          <w:color w:val="000000"/>
          <w:sz w:val="28"/>
          <w:szCs w:val="28"/>
        </w:rPr>
      </w:pPr>
      <w:r>
        <w:rPr>
          <w:rFonts w:hint="eastAsia" w:ascii="仿宋" w:hAnsi="仿宋" w:eastAsia="仿宋" w:cs="仿宋"/>
          <w:sz w:val="28"/>
          <w:szCs w:val="28"/>
        </w:rPr>
        <w:t>电话：0818-6221803                  电话：</w:t>
      </w:r>
      <w:r>
        <w:rPr>
          <w:rFonts w:hint="eastAsia" w:ascii="仿宋" w:hAnsi="仿宋" w:eastAsia="仿宋" w:cs="仿宋"/>
          <w:color w:val="000000"/>
          <w:sz w:val="28"/>
          <w:szCs w:val="28"/>
        </w:rPr>
        <w:t xml:space="preserve"> </w:t>
      </w:r>
    </w:p>
    <w:p>
      <w:pPr>
        <w:autoSpaceDE w:val="0"/>
        <w:autoSpaceDN w:val="0"/>
        <w:adjustRightInd w:val="0"/>
        <w:spacing w:beforeLines="20" w:after="100" w:line="440" w:lineRule="exact"/>
        <w:jc w:val="left"/>
        <w:rPr>
          <w:rFonts w:hint="eastAsia" w:ascii="仿宋" w:hAnsi="仿宋" w:eastAsia="仿宋" w:cs="仿宋"/>
          <w:color w:val="000000"/>
          <w:sz w:val="28"/>
          <w:szCs w:val="28"/>
        </w:rPr>
      </w:pP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rPr>
      </w:pPr>
      <w:r>
        <w:rPr>
          <w:rFonts w:hint="eastAsia" w:ascii="仿宋" w:hAnsi="仿宋" w:eastAsia="仿宋" w:cs="仿宋"/>
          <w:sz w:val="28"/>
          <w:szCs w:val="28"/>
        </w:rPr>
        <w:t xml:space="preserve">开户行：工行大竹车坝支行            开户行：  </w:t>
      </w:r>
    </w:p>
    <w:p>
      <w:pPr>
        <w:autoSpaceDE w:val="0"/>
        <w:autoSpaceDN w:val="0"/>
        <w:adjustRightInd w:val="0"/>
        <w:spacing w:beforeLines="20" w:after="100" w:line="440" w:lineRule="exact"/>
        <w:ind w:left="5760" w:hanging="6720" w:hangingChars="2400"/>
        <w:jc w:val="left"/>
        <w:rPr>
          <w:rFonts w:hint="eastAsia" w:ascii="仿宋" w:hAnsi="仿宋" w:eastAsia="仿宋" w:cs="仿宋"/>
          <w:sz w:val="28"/>
          <w:szCs w:val="28"/>
        </w:rPr>
      </w:pPr>
      <w:r>
        <w:rPr>
          <w:rFonts w:hint="eastAsia" w:ascii="仿宋" w:hAnsi="仿宋" w:eastAsia="仿宋" w:cs="仿宋"/>
          <w:sz w:val="28"/>
          <w:szCs w:val="28"/>
        </w:rPr>
        <w:t xml:space="preserve">                           </w:t>
      </w:r>
    </w:p>
    <w:p>
      <w:pPr>
        <w:autoSpaceDE w:val="0"/>
        <w:autoSpaceDN w:val="0"/>
        <w:adjustRightInd w:val="0"/>
        <w:spacing w:beforeLines="20" w:after="100" w:line="440" w:lineRule="exact"/>
        <w:jc w:val="left"/>
        <w:rPr>
          <w:rFonts w:hint="eastAsia" w:ascii="仿宋" w:hAnsi="仿宋" w:eastAsia="仿宋" w:cs="仿宋"/>
          <w:sz w:val="28"/>
          <w:szCs w:val="28"/>
        </w:rPr>
      </w:pPr>
      <w:r>
        <w:rPr>
          <w:rFonts w:hint="eastAsia" w:ascii="仿宋" w:hAnsi="仿宋" w:eastAsia="仿宋" w:cs="仿宋"/>
          <w:sz w:val="28"/>
          <w:szCs w:val="28"/>
        </w:rPr>
        <w:t>帐号：2317008509100000113           帐号：</w:t>
      </w:r>
    </w:p>
    <w:p>
      <w:pPr>
        <w:autoSpaceDE w:val="0"/>
        <w:autoSpaceDN w:val="0"/>
        <w:adjustRightInd w:val="0"/>
        <w:spacing w:beforeLines="20" w:after="100" w:line="440" w:lineRule="exact"/>
        <w:jc w:val="left"/>
        <w:rPr>
          <w:rFonts w:hint="eastAsia" w:ascii="仿宋" w:hAnsi="仿宋" w:eastAsia="仿宋" w:cs="仿宋"/>
          <w:sz w:val="28"/>
          <w:szCs w:val="28"/>
        </w:rPr>
      </w:pPr>
    </w:p>
    <w:p>
      <w:pPr>
        <w:autoSpaceDE w:val="0"/>
        <w:autoSpaceDN w:val="0"/>
        <w:adjustRightInd w:val="0"/>
        <w:spacing w:beforeLines="20" w:after="100" w:line="440" w:lineRule="exact"/>
        <w:rPr>
          <w:rFonts w:hint="eastAsia"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color w:val="000000"/>
          <w:sz w:val="28"/>
          <w:szCs w:val="28"/>
        </w:rPr>
        <w:t xml:space="preserve">大竹县竹海路东段1178号  </w:t>
      </w:r>
      <w:r>
        <w:rPr>
          <w:rFonts w:hint="eastAsia" w:ascii="仿宋" w:hAnsi="仿宋" w:eastAsia="仿宋" w:cs="仿宋"/>
          <w:color w:val="000000"/>
          <w:sz w:val="28"/>
          <w:szCs w:val="28"/>
          <w:lang w:val="en-US" w:eastAsia="zh-CN"/>
        </w:rPr>
        <w:t xml:space="preserve">      </w:t>
      </w:r>
      <w:r>
        <w:rPr>
          <w:rFonts w:hint="eastAsia" w:ascii="仿宋" w:hAnsi="仿宋" w:eastAsia="仿宋" w:cs="仿宋"/>
          <w:sz w:val="28"/>
          <w:szCs w:val="28"/>
        </w:rPr>
        <w:t xml:space="preserve">地址： </w:t>
      </w:r>
    </w:p>
    <w:p>
      <w:pPr>
        <w:autoSpaceDE w:val="0"/>
        <w:autoSpaceDN w:val="0"/>
        <w:adjustRightInd w:val="0"/>
        <w:spacing w:beforeLines="20" w:after="100" w:line="440" w:lineRule="exac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kern w:val="0"/>
          <w:sz w:val="28"/>
          <w:szCs w:val="28"/>
        </w:rPr>
        <w:t xml:space="preserve">      </w:t>
      </w:r>
    </w:p>
    <w:p>
      <w:pPr>
        <w:ind w:firstLine="4200" w:firstLineChars="1500"/>
        <w:rPr>
          <w:rFonts w:hint="eastAsia" w:ascii="仿宋" w:hAnsi="仿宋" w:eastAsia="仿宋" w:cs="仿宋"/>
          <w:sz w:val="28"/>
          <w:szCs w:val="28"/>
        </w:rPr>
      </w:pPr>
      <w:r>
        <w:rPr>
          <w:rFonts w:hint="eastAsia" w:ascii="仿宋" w:hAnsi="仿宋" w:eastAsia="仿宋" w:cs="仿宋"/>
          <w:kern w:val="0"/>
          <w:sz w:val="28"/>
          <w:szCs w:val="28"/>
        </w:rPr>
        <w:t>签订</w:t>
      </w:r>
      <w:r>
        <w:rPr>
          <w:rFonts w:hint="eastAsia" w:ascii="仿宋" w:hAnsi="仿宋" w:eastAsia="仿宋" w:cs="仿宋"/>
          <w:sz w:val="28"/>
          <w:szCs w:val="28"/>
        </w:rPr>
        <w:t>日期： 202</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月   日          </w:t>
      </w:r>
    </w:p>
    <w:p>
      <w:pPr>
        <w:spacing w:line="560" w:lineRule="exact"/>
        <w:ind w:firstLine="560" w:firstLineChars="200"/>
        <w:rPr>
          <w:rFonts w:hint="eastAsia" w:ascii="仿宋" w:hAnsi="仿宋" w:eastAsia="仿宋" w:cs="仿宋"/>
          <w:color w:val="auto"/>
          <w:sz w:val="28"/>
          <w:szCs w:val="28"/>
        </w:rPr>
      </w:pPr>
    </w:p>
    <w:p>
      <w:pPr>
        <w:spacing w:line="560" w:lineRule="exact"/>
        <w:ind w:firstLine="560" w:firstLineChars="200"/>
        <w:rPr>
          <w:rFonts w:hint="eastAsia" w:ascii="仿宋" w:hAnsi="仿宋" w:eastAsia="仿宋" w:cs="仿宋"/>
          <w:color w:val="auto"/>
          <w:sz w:val="28"/>
          <w:szCs w:val="28"/>
        </w:rPr>
      </w:pPr>
    </w:p>
    <w:p>
      <w:pPr>
        <w:rPr>
          <w:rFonts w:hint="eastAsia" w:ascii="仿宋" w:hAnsi="仿宋" w:eastAsia="仿宋" w:cs="仿宋"/>
          <w:b/>
          <w:bCs/>
          <w:color w:val="auto"/>
          <w:sz w:val="28"/>
          <w:szCs w:val="28"/>
        </w:rPr>
        <w:sectPr>
          <w:headerReference r:id="rId4" w:type="default"/>
          <w:footerReference r:id="rId5" w:type="default"/>
          <w:pgSz w:w="11906" w:h="16838"/>
          <w:pgMar w:top="1440" w:right="1800" w:bottom="1440" w:left="1800" w:header="851" w:footer="992" w:gutter="0"/>
          <w:pgNumType w:fmt="decimal"/>
          <w:cols w:space="720" w:num="1"/>
          <w:docGrid w:type="lines" w:linePitch="312" w:charSpace="0"/>
        </w:sectPr>
      </w:pPr>
    </w:p>
    <w:p>
      <w:pPr>
        <w:autoSpaceDE w:val="0"/>
        <w:autoSpaceDN w:val="0"/>
        <w:adjustRightInd w:val="0"/>
        <w:spacing w:beforeLines="20" w:after="100" w:line="440" w:lineRule="exact"/>
        <w:ind w:left="6720" w:hanging="7840" w:hangingChars="2800"/>
        <w:jc w:val="left"/>
        <w:rPr>
          <w:rFonts w:hint="eastAsia" w:ascii="仿宋" w:hAnsi="仿宋" w:eastAsia="仿宋" w:cs="仿宋"/>
          <w:color w:val="auto"/>
          <w:sz w:val="28"/>
          <w:szCs w:val="28"/>
        </w:rPr>
        <w:sectPr>
          <w:type w:val="continuous"/>
          <w:pgSz w:w="11906" w:h="16838"/>
          <w:pgMar w:top="1440" w:right="1800" w:bottom="1440" w:left="1800" w:header="851" w:footer="992" w:gutter="0"/>
          <w:pgNumType w:fmt="decimal"/>
          <w:cols w:equalWidth="0" w:num="2">
            <w:col w:w="3940" w:space="425"/>
            <w:col w:w="3940"/>
          </w:cols>
          <w:docGrid w:type="lines" w:linePitch="312" w:charSpace="0"/>
        </w:sectPr>
      </w:pPr>
      <w:r>
        <w:rPr>
          <w:rFonts w:hint="eastAsia" w:ascii="仿宋" w:hAnsi="仿宋" w:eastAsia="仿宋" w:cs="仿宋"/>
          <w:kern w:val="0"/>
          <w:sz w:val="28"/>
          <w:szCs w:val="28"/>
          <w:lang w:val="en-US" w:eastAsia="zh-CN"/>
        </w:rPr>
        <w:t xml:space="preserve"> </w:t>
      </w:r>
    </w:p>
    <w:p>
      <w:pPr>
        <w:widowControl/>
        <w:spacing w:line="460" w:lineRule="exact"/>
        <w:rPr>
          <w:rFonts w:hint="eastAsia" w:ascii="仿宋" w:hAnsi="仿宋" w:eastAsia="仿宋" w:cs="仿宋"/>
          <w:b/>
          <w:color w:val="auto"/>
          <w:sz w:val="28"/>
          <w:szCs w:val="28"/>
          <w:lang w:val="en-US"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Chars="0" w:right="0" w:rightChars="0" w:firstLine="2161" w:firstLineChars="800"/>
        <w:jc w:val="both"/>
        <w:textAlignment w:val="baseline"/>
        <w:rPr>
          <w:rFonts w:hint="eastAsia" w:ascii="微软雅黑" w:hAnsi="微软雅黑" w:eastAsia="微软雅黑" w:cs="微软雅黑"/>
          <w:b/>
          <w:bCs/>
          <w:i w:val="0"/>
          <w:iCs w:val="0"/>
          <w:caps w:val="0"/>
          <w:color w:val="404040"/>
          <w:spacing w:val="0"/>
          <w:sz w:val="36"/>
          <w:szCs w:val="36"/>
          <w:shd w:val="clear" w:color="auto" w:fill="FFFFFF"/>
          <w:vertAlign w:val="baseline"/>
          <w:lang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36"/>
          <w:szCs w:val="36"/>
          <w:shd w:val="clear" w:color="auto" w:fill="FFFFFF"/>
          <w:vertAlign w:val="baseline"/>
          <w:lang w:val="en-US" w:eastAsia="zh-CN"/>
        </w:rPr>
        <w:t xml:space="preserve"> </w:t>
      </w:r>
      <w:r>
        <w:rPr>
          <w:rFonts w:hint="eastAsia" w:ascii="微软雅黑" w:hAnsi="微软雅黑" w:eastAsia="微软雅黑" w:cs="微软雅黑"/>
          <w:b/>
          <w:bCs/>
          <w:i w:val="0"/>
          <w:iCs w:val="0"/>
          <w:caps w:val="0"/>
          <w:color w:val="404040"/>
          <w:spacing w:val="0"/>
          <w:sz w:val="36"/>
          <w:szCs w:val="36"/>
          <w:shd w:val="clear" w:color="auto" w:fill="FFFFFF"/>
          <w:vertAlign w:val="baseline"/>
        </w:rPr>
        <w:t>施工安全责任</w:t>
      </w:r>
      <w:r>
        <w:rPr>
          <w:rFonts w:hint="eastAsia" w:ascii="微软雅黑" w:hAnsi="微软雅黑" w:eastAsia="微软雅黑" w:cs="微软雅黑"/>
          <w:b/>
          <w:bCs/>
          <w:i w:val="0"/>
          <w:iCs w:val="0"/>
          <w:caps w:val="0"/>
          <w:color w:val="404040"/>
          <w:spacing w:val="0"/>
          <w:sz w:val="36"/>
          <w:szCs w:val="36"/>
          <w:shd w:val="clear" w:color="auto" w:fill="FFFFFF"/>
          <w:vertAlign w:val="baseline"/>
          <w:lang w:val="en-US" w:eastAsia="zh-CN"/>
        </w:rPr>
        <w:t>承诺书</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810" w:firstLineChars="300"/>
        <w:jc w:val="both"/>
        <w:textAlignment w:val="baseline"/>
        <w:rPr>
          <w:rFonts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为了加强项目施工安全管理，坚持安全第一、预防为主的方针，确实做到安全生产，人人有责，特签定本协议书。</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一、工程概况：</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default" w:ascii="微软雅黑" w:hAnsi="微软雅黑" w:eastAsia="微软雅黑" w:cs="微软雅黑"/>
          <w:i w:val="0"/>
          <w:iCs w:val="0"/>
          <w:caps w:val="0"/>
          <w:color w:val="404040"/>
          <w:spacing w:val="0"/>
          <w:sz w:val="27"/>
          <w:szCs w:val="27"/>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　　1、工程名称：</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大竹县中医院伙食团（新址）装修。</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default"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2、工程范围：甲方委托乙方对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大竹县中医院伙食团（新址）装修。</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default" w:ascii="微软雅黑" w:hAnsi="微软雅黑" w:eastAsia="微软雅黑" w:cs="微软雅黑"/>
          <w:i w:val="0"/>
          <w:iCs w:val="0"/>
          <w:caps w:val="0"/>
          <w:color w:val="404040"/>
          <w:spacing w:val="0"/>
          <w:sz w:val="27"/>
          <w:szCs w:val="27"/>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3、工程地点：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大竹县中医院行政楼一楼</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rPr>
        <w:t>二、</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承诺内容</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1:、</w:t>
      </w:r>
      <w:r>
        <w:rPr>
          <w:rFonts w:hint="eastAsia" w:ascii="微软雅黑" w:hAnsi="微软雅黑" w:eastAsia="微软雅黑" w:cs="微软雅黑"/>
          <w:i w:val="0"/>
          <w:iCs w:val="0"/>
          <w:caps w:val="0"/>
          <w:color w:val="404040"/>
          <w:spacing w:val="0"/>
          <w:sz w:val="27"/>
          <w:szCs w:val="27"/>
          <w:shd w:val="clear" w:color="auto" w:fill="FFFFFF"/>
          <w:vertAlign w:val="baseline"/>
        </w:rPr>
        <w:t>乙方全体施工人员必须遵守国家规定的安全生产六大纪律，遵守甲方的安全管理制度和《工地文明施工规定》，熟知、掌握本工种的安全规程和操作规范。</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2</w:t>
      </w:r>
      <w:r>
        <w:rPr>
          <w:rFonts w:hint="eastAsia" w:ascii="微软雅黑" w:hAnsi="微软雅黑" w:eastAsia="微软雅黑" w:cs="微软雅黑"/>
          <w:i w:val="0"/>
          <w:iCs w:val="0"/>
          <w:caps w:val="0"/>
          <w:color w:val="404040"/>
          <w:spacing w:val="0"/>
          <w:sz w:val="27"/>
          <w:szCs w:val="27"/>
          <w:shd w:val="clear" w:color="auto" w:fill="FFFFFF"/>
          <w:vertAlign w:val="baseline"/>
        </w:rPr>
        <w:t>、乙方及其各班组要建立安全施工小组，设立专职安全员与甲方保持联系，经常进行安全施工检查，且和职工个人要签定安全责任书，不签者由此产生的一切后果均由乙方承担。</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3</w:t>
      </w:r>
      <w:r>
        <w:rPr>
          <w:rFonts w:hint="eastAsia" w:ascii="微软雅黑" w:hAnsi="微软雅黑" w:eastAsia="微软雅黑" w:cs="微软雅黑"/>
          <w:i w:val="0"/>
          <w:iCs w:val="0"/>
          <w:caps w:val="0"/>
          <w:color w:val="404040"/>
          <w:spacing w:val="0"/>
          <w:sz w:val="27"/>
          <w:szCs w:val="27"/>
          <w:shd w:val="clear" w:color="auto" w:fill="FFFFFF"/>
          <w:vertAlign w:val="baseline"/>
        </w:rPr>
        <w:t>、为保证施工安全管理及安全责任，乙方必须明确现场管理人员</w:t>
      </w:r>
      <w:r>
        <w:rPr>
          <w:rFonts w:hint="eastAsia" w:ascii="微软雅黑" w:hAnsi="微软雅黑" w:eastAsia="微软雅黑" w:cs="微软雅黑"/>
          <w:i w:val="0"/>
          <w:iCs w:val="0"/>
          <w:caps w:val="0"/>
          <w:color w:val="404040"/>
          <w:spacing w:val="0"/>
          <w:sz w:val="27"/>
          <w:szCs w:val="27"/>
          <w:shd w:val="clear" w:color="auto" w:fill="FFFFFF"/>
          <w:vertAlign w:val="baseline"/>
          <w:lang w:eastAsia="zh-CN"/>
        </w:rPr>
        <w:t>。</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4</w:t>
      </w:r>
      <w:r>
        <w:rPr>
          <w:rFonts w:hint="eastAsia" w:ascii="微软雅黑" w:hAnsi="微软雅黑" w:eastAsia="微软雅黑" w:cs="微软雅黑"/>
          <w:i w:val="0"/>
          <w:iCs w:val="0"/>
          <w:caps w:val="0"/>
          <w:color w:val="404040"/>
          <w:spacing w:val="0"/>
          <w:sz w:val="27"/>
          <w:szCs w:val="27"/>
          <w:shd w:val="clear" w:color="auto" w:fill="FFFFFF"/>
          <w:vertAlign w:val="baseline"/>
        </w:rPr>
        <w:t>、乙方必须确保所有进场施工的人员，年满十八周岁且身体健康。老、弱、病、残、孕、家属、小孩及童工不得进入现场，否则，产生一切后果均乙方自负，甲方不承担任何责任。</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5</w:t>
      </w:r>
      <w:r>
        <w:rPr>
          <w:rFonts w:hint="eastAsia" w:ascii="微软雅黑" w:hAnsi="微软雅黑" w:eastAsia="微软雅黑" w:cs="微软雅黑"/>
          <w:i w:val="0"/>
          <w:iCs w:val="0"/>
          <w:caps w:val="0"/>
          <w:color w:val="404040"/>
          <w:spacing w:val="0"/>
          <w:sz w:val="27"/>
          <w:szCs w:val="27"/>
          <w:shd w:val="clear" w:color="auto" w:fill="FFFFFF"/>
          <w:vertAlign w:val="baseline"/>
        </w:rPr>
        <w:t>、乙方必须确保所有职工按规定正确使用防护措施，不得滥用或不用;保证进入施工现场带好安全帽，严禁工人穿拖鞋、硬底易滑鞋、易透鞋及赤膊上班;特殊工种操作人员持证上岗，严禁使用无证、不懂机电、设备操作技术的人员。若有违反，全部责任均由乙方承担。</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6</w:t>
      </w:r>
      <w:r>
        <w:rPr>
          <w:rFonts w:hint="eastAsia" w:ascii="微软雅黑" w:hAnsi="微软雅黑" w:eastAsia="微软雅黑" w:cs="微软雅黑"/>
          <w:i w:val="0"/>
          <w:iCs w:val="0"/>
          <w:caps w:val="0"/>
          <w:color w:val="404040"/>
          <w:spacing w:val="0"/>
          <w:sz w:val="27"/>
          <w:szCs w:val="27"/>
          <w:shd w:val="clear" w:color="auto" w:fill="FFFFFF"/>
          <w:vertAlign w:val="baseline"/>
        </w:rPr>
        <w:t>、乙方非现场施工人员禁止进入施工规划区域内，否则造成的一切后果由乙方个人自负。</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7</w:t>
      </w:r>
      <w:r>
        <w:rPr>
          <w:rFonts w:hint="eastAsia" w:ascii="微软雅黑" w:hAnsi="微软雅黑" w:eastAsia="微软雅黑" w:cs="微软雅黑"/>
          <w:i w:val="0"/>
          <w:iCs w:val="0"/>
          <w:caps w:val="0"/>
          <w:color w:val="404040"/>
          <w:spacing w:val="0"/>
          <w:sz w:val="27"/>
          <w:szCs w:val="27"/>
          <w:shd w:val="clear" w:color="auto" w:fill="FFFFFF"/>
          <w:vertAlign w:val="baseline"/>
        </w:rPr>
        <w:t>、乙方在施工期内各班组及个人要增强安全意识，做好自身安全保护，出现大小事故均由乙方负责，甲方概不负责。</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8</w:t>
      </w:r>
      <w:r>
        <w:rPr>
          <w:rFonts w:hint="eastAsia" w:ascii="微软雅黑" w:hAnsi="微软雅黑" w:eastAsia="微软雅黑" w:cs="微软雅黑"/>
          <w:i w:val="0"/>
          <w:iCs w:val="0"/>
          <w:caps w:val="0"/>
          <w:color w:val="404040"/>
          <w:spacing w:val="0"/>
          <w:sz w:val="27"/>
          <w:szCs w:val="27"/>
          <w:shd w:val="clear" w:color="auto" w:fill="FFFFFF"/>
          <w:vertAlign w:val="baseline"/>
        </w:rPr>
        <w:t>、在施工期间，由于乙方管理不严而对第三方造成伤害的，由乙方承担全部责任。</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540"/>
        <w:jc w:val="both"/>
        <w:textAlignment w:val="baseline"/>
        <w:rPr>
          <w:rFonts w:hint="eastAsia" w:ascii="微软雅黑" w:hAnsi="微软雅黑" w:eastAsia="微软雅黑" w:cs="微软雅黑"/>
          <w:i w:val="0"/>
          <w:iCs w:val="0"/>
          <w:caps w:val="0"/>
          <w:color w:val="404040"/>
          <w:spacing w:val="0"/>
          <w:sz w:val="27"/>
          <w:szCs w:val="27"/>
          <w:lang w:val="en-US" w:eastAsia="zh-CN"/>
        </w:rPr>
      </w:pP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三、其他事项</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540" w:right="0" w:hanging="540" w:hangingChars="200"/>
        <w:jc w:val="both"/>
        <w:textAlignment w:val="baseline"/>
        <w:rPr>
          <w:rFonts w:hint="eastAsia" w:ascii="微软雅黑" w:hAnsi="微软雅黑" w:eastAsia="微软雅黑" w:cs="微软雅黑"/>
          <w:i w:val="0"/>
          <w:iCs w:val="0"/>
          <w:caps w:val="0"/>
          <w:color w:val="404040"/>
          <w:spacing w:val="0"/>
          <w:sz w:val="27"/>
          <w:szCs w:val="27"/>
          <w:shd w:val="clear" w:color="auto" w:fill="FFFFFF"/>
          <w:vertAlign w:val="baseline"/>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1</w:t>
      </w:r>
      <w:r>
        <w:rPr>
          <w:rFonts w:hint="eastAsia" w:ascii="微软雅黑" w:hAnsi="微软雅黑" w:eastAsia="微软雅黑" w:cs="微软雅黑"/>
          <w:i w:val="0"/>
          <w:iCs w:val="0"/>
          <w:caps w:val="0"/>
          <w:color w:val="404040"/>
          <w:spacing w:val="0"/>
          <w:sz w:val="27"/>
          <w:szCs w:val="27"/>
          <w:shd w:val="clear" w:color="auto" w:fill="FFFFFF"/>
          <w:vertAlign w:val="baseline"/>
        </w:rPr>
        <w:t>、本责任书一式四份，甲</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方三份</w:t>
      </w:r>
      <w:r>
        <w:rPr>
          <w:rFonts w:hint="eastAsia" w:ascii="微软雅黑" w:hAnsi="微软雅黑" w:eastAsia="微软雅黑" w:cs="微软雅黑"/>
          <w:i w:val="0"/>
          <w:iCs w:val="0"/>
          <w:caps w:val="0"/>
          <w:color w:val="404040"/>
          <w:spacing w:val="0"/>
          <w:sz w:val="27"/>
          <w:szCs w:val="27"/>
          <w:shd w:val="clear" w:color="auto" w:fill="FFFFFF"/>
          <w:vertAlign w:val="baseline"/>
        </w:rPr>
        <w:t>乙方</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一</w:t>
      </w:r>
      <w:r>
        <w:rPr>
          <w:rFonts w:hint="eastAsia" w:ascii="微软雅黑" w:hAnsi="微软雅黑" w:eastAsia="微软雅黑" w:cs="微软雅黑"/>
          <w:i w:val="0"/>
          <w:iCs w:val="0"/>
          <w:caps w:val="0"/>
          <w:color w:val="404040"/>
          <w:spacing w:val="0"/>
          <w:sz w:val="27"/>
          <w:szCs w:val="27"/>
          <w:shd w:val="clear" w:color="auto" w:fill="FFFFFF"/>
          <w:vertAlign w:val="baseline"/>
        </w:rPr>
        <w:t>份。</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540" w:right="0" w:hanging="540" w:hangingChars="20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2</w:t>
      </w:r>
      <w:r>
        <w:rPr>
          <w:rFonts w:hint="eastAsia" w:ascii="微软雅黑" w:hAnsi="微软雅黑" w:eastAsia="微软雅黑" w:cs="微软雅黑"/>
          <w:i w:val="0"/>
          <w:iCs w:val="0"/>
          <w:caps w:val="0"/>
          <w:color w:val="404040"/>
          <w:spacing w:val="0"/>
          <w:sz w:val="27"/>
          <w:szCs w:val="27"/>
          <w:shd w:val="clear" w:color="auto" w:fill="FFFFFF"/>
          <w:vertAlign w:val="baseline"/>
        </w:rPr>
        <w:t>、本合同自双方签字之日起生效，承包施工结束后自行失效。</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承诺人</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p>
    <w:p>
      <w:pPr>
        <w:pStyle w:val="4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73" w:afterAutospacing="0"/>
        <w:ind w:left="0" w:right="0" w:firstLine="0"/>
        <w:jc w:val="both"/>
        <w:textAlignment w:val="baseline"/>
        <w:rPr>
          <w:rFonts w:hint="eastAsia" w:ascii="微软雅黑" w:hAnsi="微软雅黑" w:eastAsia="微软雅黑" w:cs="微软雅黑"/>
          <w:i w:val="0"/>
          <w:iCs w:val="0"/>
          <w:caps w:val="0"/>
          <w:color w:val="404040"/>
          <w:spacing w:val="0"/>
          <w:sz w:val="27"/>
          <w:szCs w:val="27"/>
        </w:rPr>
      </w:pPr>
      <w:r>
        <w:rPr>
          <w:rFonts w:hint="eastAsia" w:ascii="微软雅黑" w:hAnsi="微软雅黑" w:eastAsia="微软雅黑" w:cs="微软雅黑"/>
          <w:i w:val="0"/>
          <w:iCs w:val="0"/>
          <w:caps w:val="0"/>
          <w:color w:val="404040"/>
          <w:spacing w:val="0"/>
          <w:sz w:val="27"/>
          <w:szCs w:val="27"/>
          <w:shd w:val="clear" w:color="auto" w:fill="FFFFFF"/>
          <w:vertAlign w:val="baseline"/>
        </w:rPr>
        <w:t>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签订日期：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年</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 xml:space="preserve">月 </w:t>
      </w:r>
      <w:r>
        <w:rPr>
          <w:rFonts w:hint="eastAsia" w:ascii="微软雅黑" w:hAnsi="微软雅黑" w:eastAsia="微软雅黑" w:cs="微软雅黑"/>
          <w:i w:val="0"/>
          <w:iCs w:val="0"/>
          <w:caps w:val="0"/>
          <w:color w:val="404040"/>
          <w:spacing w:val="0"/>
          <w:sz w:val="27"/>
          <w:szCs w:val="27"/>
          <w:shd w:val="clear" w:color="auto" w:fill="FFFFFF"/>
          <w:vertAlign w:val="baseline"/>
          <w:lang w:val="en-US" w:eastAsia="zh-CN"/>
        </w:rPr>
        <w:t xml:space="preserve">    </w:t>
      </w:r>
      <w:r>
        <w:rPr>
          <w:rFonts w:hint="eastAsia" w:ascii="微软雅黑" w:hAnsi="微软雅黑" w:eastAsia="微软雅黑" w:cs="微软雅黑"/>
          <w:i w:val="0"/>
          <w:iCs w:val="0"/>
          <w:caps w:val="0"/>
          <w:color w:val="404040"/>
          <w:spacing w:val="0"/>
          <w:sz w:val="27"/>
          <w:szCs w:val="27"/>
          <w:shd w:val="clear" w:color="auto" w:fill="FFFFFF"/>
          <w:vertAlign w:val="baseline"/>
        </w:rPr>
        <w:t>日</w:t>
      </w:r>
    </w:p>
    <w:p>
      <w:pPr>
        <w:pStyle w:val="18"/>
        <w:numPr>
          <w:ilvl w:val="0"/>
          <w:numId w:val="0"/>
        </w:numPr>
        <w:ind w:left="284" w:leftChars="0"/>
        <w:rPr>
          <w:rFonts w:hint="default"/>
          <w:color w:val="auto"/>
          <w:sz w:val="28"/>
          <w:szCs w:val="28"/>
          <w:lang w:val="en-US" w:eastAsia="zh-CN"/>
        </w:rPr>
      </w:pPr>
    </w:p>
    <w:sectPr>
      <w:pgSz w:w="11906" w:h="16838"/>
      <w:pgMar w:top="1418" w:right="1247" w:bottom="1134" w:left="124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_GB2312">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tabs>
        <w:tab w:val="right" w:pos="8845"/>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1"/>
      </w:pBdr>
      <w:rPr>
        <w:rFonts w:hint="eastAsia"/>
        <w:lang w:eastAsia="zh-CN"/>
      </w:rPr>
    </w:pPr>
  </w:p>
  <w:p>
    <w:pPr>
      <w:pStyle w:val="29"/>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C538F"/>
    <w:multiLevelType w:val="multilevel"/>
    <w:tmpl w:val="198C538F"/>
    <w:lvl w:ilvl="0" w:tentative="0">
      <w:start w:val="1"/>
      <w:numFmt w:val="decimal"/>
      <w:suff w:val="nothing"/>
      <w:lvlText w:val="%1"/>
      <w:lvlJc w:val="left"/>
      <w:pPr>
        <w:ind w:left="6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0E556EA"/>
    <w:multiLevelType w:val="singleLevel"/>
    <w:tmpl w:val="60E556EA"/>
    <w:lvl w:ilvl="0" w:tentative="0">
      <w:start w:val="1"/>
      <w:numFmt w:val="chineseCounting"/>
      <w:pStyle w:val="4"/>
      <w:suff w:val="nothing"/>
      <w:lvlText w:val="%1、"/>
      <w:lvlJc w:val="left"/>
      <w:pPr>
        <w:ind w:left="147" w:firstLine="420"/>
      </w:pPr>
      <w:rPr>
        <w:rFonts w:hint="eastAsia"/>
        <w:lang w:val="en-US"/>
      </w:rPr>
    </w:lvl>
  </w:abstractNum>
  <w:abstractNum w:abstractNumId="2">
    <w:nsid w:val="60E55843"/>
    <w:multiLevelType w:val="singleLevel"/>
    <w:tmpl w:val="60E55843"/>
    <w:lvl w:ilvl="0" w:tentative="0">
      <w:start w:val="1"/>
      <w:numFmt w:val="decimal"/>
      <w:pStyle w:val="7"/>
      <w:lvlText w:val="%1."/>
      <w:lvlJc w:val="left"/>
      <w:pPr>
        <w:ind w:left="851" w:hanging="425"/>
      </w:pPr>
      <w:rPr>
        <w:rFonts w:hint="default"/>
      </w:rPr>
    </w:lvl>
  </w:abstractNum>
  <w:abstractNum w:abstractNumId="3">
    <w:nsid w:val="60E65B4F"/>
    <w:multiLevelType w:val="singleLevel"/>
    <w:tmpl w:val="60E65B4F"/>
    <w:lvl w:ilvl="0" w:tentative="0">
      <w:start w:val="1"/>
      <w:numFmt w:val="chineseCounting"/>
      <w:pStyle w:val="3"/>
      <w:lvlText w:val="第%1章"/>
      <w:lvlJc w:val="left"/>
      <w:pPr>
        <w:tabs>
          <w:tab w:val="left" w:pos="284"/>
        </w:tabs>
        <w:ind w:left="195" w:firstLine="420"/>
      </w:pPr>
      <w:rPr>
        <w:rFonts w:hint="eastAsia" w:ascii="Times New Roman Bold" w:hAnsi="Times New Roman Bold"/>
        <w:b/>
      </w:rPr>
    </w:lvl>
  </w:abstractNum>
  <w:abstractNum w:abstractNumId="4">
    <w:nsid w:val="612898FD"/>
    <w:multiLevelType w:val="singleLevel"/>
    <w:tmpl w:val="612898FD"/>
    <w:lvl w:ilvl="0" w:tentative="0">
      <w:start w:val="1"/>
      <w:numFmt w:val="decimal"/>
      <w:pStyle w:val="8"/>
      <w:lvlText w:val="（%1）"/>
      <w:lvlJc w:val="left"/>
      <w:pPr>
        <w:ind w:left="425" w:hanging="425"/>
      </w:pPr>
      <w:rPr>
        <w:rFonts w:hint="default" w:ascii="宋体" w:hAnsi="宋体" w:eastAsia="宋体" w:cs="宋体"/>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0OTA2MjAzZjQxNzc3ZWNkYTM3ZWU2MDY2NjdjMzcifQ=="/>
  </w:docVars>
  <w:rsids>
    <w:rsidRoot w:val="0078001A"/>
    <w:rsid w:val="00005C83"/>
    <w:rsid w:val="00021AEF"/>
    <w:rsid w:val="00032DA3"/>
    <w:rsid w:val="00067D0B"/>
    <w:rsid w:val="000A6963"/>
    <w:rsid w:val="000B07BC"/>
    <w:rsid w:val="000C2E68"/>
    <w:rsid w:val="000C66B3"/>
    <w:rsid w:val="000F6A3B"/>
    <w:rsid w:val="00143A79"/>
    <w:rsid w:val="001808E9"/>
    <w:rsid w:val="001E4AB6"/>
    <w:rsid w:val="00203FB6"/>
    <w:rsid w:val="002803CD"/>
    <w:rsid w:val="00282F88"/>
    <w:rsid w:val="002854B5"/>
    <w:rsid w:val="00293780"/>
    <w:rsid w:val="002A3DEB"/>
    <w:rsid w:val="002D283D"/>
    <w:rsid w:val="00350B96"/>
    <w:rsid w:val="00360D69"/>
    <w:rsid w:val="00365539"/>
    <w:rsid w:val="00374935"/>
    <w:rsid w:val="00390605"/>
    <w:rsid w:val="00396EBB"/>
    <w:rsid w:val="003D5326"/>
    <w:rsid w:val="003F365D"/>
    <w:rsid w:val="004502D8"/>
    <w:rsid w:val="00465792"/>
    <w:rsid w:val="00475047"/>
    <w:rsid w:val="00486994"/>
    <w:rsid w:val="004954B5"/>
    <w:rsid w:val="004D502D"/>
    <w:rsid w:val="004E5077"/>
    <w:rsid w:val="004F180B"/>
    <w:rsid w:val="005120E8"/>
    <w:rsid w:val="00523BA4"/>
    <w:rsid w:val="00526954"/>
    <w:rsid w:val="005272AF"/>
    <w:rsid w:val="005400F7"/>
    <w:rsid w:val="00541079"/>
    <w:rsid w:val="00552354"/>
    <w:rsid w:val="00564DC7"/>
    <w:rsid w:val="00567220"/>
    <w:rsid w:val="00586E28"/>
    <w:rsid w:val="005B7996"/>
    <w:rsid w:val="005E6356"/>
    <w:rsid w:val="0060601B"/>
    <w:rsid w:val="006158C0"/>
    <w:rsid w:val="00637F1B"/>
    <w:rsid w:val="00661CEC"/>
    <w:rsid w:val="00675C58"/>
    <w:rsid w:val="006916E8"/>
    <w:rsid w:val="00691B4E"/>
    <w:rsid w:val="006E705C"/>
    <w:rsid w:val="006F0962"/>
    <w:rsid w:val="006F1525"/>
    <w:rsid w:val="00701499"/>
    <w:rsid w:val="007044C3"/>
    <w:rsid w:val="00743AC8"/>
    <w:rsid w:val="007555B5"/>
    <w:rsid w:val="00763D62"/>
    <w:rsid w:val="00766B27"/>
    <w:rsid w:val="00776133"/>
    <w:rsid w:val="0078001A"/>
    <w:rsid w:val="007F40B9"/>
    <w:rsid w:val="007F5C20"/>
    <w:rsid w:val="00806DB9"/>
    <w:rsid w:val="00823D0F"/>
    <w:rsid w:val="00825CD7"/>
    <w:rsid w:val="00844917"/>
    <w:rsid w:val="00877762"/>
    <w:rsid w:val="00886B64"/>
    <w:rsid w:val="008A6197"/>
    <w:rsid w:val="008C10F2"/>
    <w:rsid w:val="008C4883"/>
    <w:rsid w:val="008E4737"/>
    <w:rsid w:val="00921322"/>
    <w:rsid w:val="0094265B"/>
    <w:rsid w:val="009566DC"/>
    <w:rsid w:val="00965D47"/>
    <w:rsid w:val="009F0B8B"/>
    <w:rsid w:val="00A5485C"/>
    <w:rsid w:val="00A5796B"/>
    <w:rsid w:val="00A71BDA"/>
    <w:rsid w:val="00AA3D1C"/>
    <w:rsid w:val="00AB2E84"/>
    <w:rsid w:val="00AB4B8A"/>
    <w:rsid w:val="00AE5D85"/>
    <w:rsid w:val="00B03575"/>
    <w:rsid w:val="00B14584"/>
    <w:rsid w:val="00B34E24"/>
    <w:rsid w:val="00B70540"/>
    <w:rsid w:val="00B735B7"/>
    <w:rsid w:val="00BA0E71"/>
    <w:rsid w:val="00BA439A"/>
    <w:rsid w:val="00BB1D4A"/>
    <w:rsid w:val="00BB223D"/>
    <w:rsid w:val="00BE448A"/>
    <w:rsid w:val="00C33CCC"/>
    <w:rsid w:val="00C658C5"/>
    <w:rsid w:val="00C66831"/>
    <w:rsid w:val="00C67C77"/>
    <w:rsid w:val="00C7240B"/>
    <w:rsid w:val="00C72F62"/>
    <w:rsid w:val="00CA062C"/>
    <w:rsid w:val="00CB121A"/>
    <w:rsid w:val="00CD4B26"/>
    <w:rsid w:val="00D013AB"/>
    <w:rsid w:val="00D065EA"/>
    <w:rsid w:val="00D23444"/>
    <w:rsid w:val="00D25CB6"/>
    <w:rsid w:val="00DA070B"/>
    <w:rsid w:val="00DD5A19"/>
    <w:rsid w:val="00E077E8"/>
    <w:rsid w:val="00E37C9D"/>
    <w:rsid w:val="00E61923"/>
    <w:rsid w:val="00E72E1E"/>
    <w:rsid w:val="00E82899"/>
    <w:rsid w:val="00EB0287"/>
    <w:rsid w:val="00EB4C3C"/>
    <w:rsid w:val="00EB72CE"/>
    <w:rsid w:val="00ED7498"/>
    <w:rsid w:val="00EF25B9"/>
    <w:rsid w:val="00F515E8"/>
    <w:rsid w:val="00F618EC"/>
    <w:rsid w:val="00F642EF"/>
    <w:rsid w:val="00F77AE3"/>
    <w:rsid w:val="00F936B9"/>
    <w:rsid w:val="00FC53ED"/>
    <w:rsid w:val="00FC6DA5"/>
    <w:rsid w:val="00FF1F3A"/>
    <w:rsid w:val="01384C4E"/>
    <w:rsid w:val="018A5D41"/>
    <w:rsid w:val="019A1F05"/>
    <w:rsid w:val="026067E5"/>
    <w:rsid w:val="027272A1"/>
    <w:rsid w:val="02B2041D"/>
    <w:rsid w:val="033C4357"/>
    <w:rsid w:val="041468D3"/>
    <w:rsid w:val="05267E5A"/>
    <w:rsid w:val="056D606C"/>
    <w:rsid w:val="065A613F"/>
    <w:rsid w:val="074A120B"/>
    <w:rsid w:val="0775410F"/>
    <w:rsid w:val="079A2199"/>
    <w:rsid w:val="08E1388F"/>
    <w:rsid w:val="091F3930"/>
    <w:rsid w:val="09441C87"/>
    <w:rsid w:val="0A1B4880"/>
    <w:rsid w:val="0A6B7C63"/>
    <w:rsid w:val="0A8F5EC1"/>
    <w:rsid w:val="0AC92E5A"/>
    <w:rsid w:val="0AE565BE"/>
    <w:rsid w:val="0C3C0C8F"/>
    <w:rsid w:val="0C6236CC"/>
    <w:rsid w:val="0CAC2B9A"/>
    <w:rsid w:val="0CB03E85"/>
    <w:rsid w:val="0CCF0636"/>
    <w:rsid w:val="0D4F307E"/>
    <w:rsid w:val="0D7243BE"/>
    <w:rsid w:val="0DD67909"/>
    <w:rsid w:val="0E3F0DAA"/>
    <w:rsid w:val="0F531038"/>
    <w:rsid w:val="0F6053C4"/>
    <w:rsid w:val="0F8D3024"/>
    <w:rsid w:val="0F9C1D3A"/>
    <w:rsid w:val="0FFC1762"/>
    <w:rsid w:val="1044628C"/>
    <w:rsid w:val="10583483"/>
    <w:rsid w:val="11043077"/>
    <w:rsid w:val="113E49E0"/>
    <w:rsid w:val="11E048E5"/>
    <w:rsid w:val="12C56763"/>
    <w:rsid w:val="13E16E88"/>
    <w:rsid w:val="148D18C5"/>
    <w:rsid w:val="14F012E6"/>
    <w:rsid w:val="150670AA"/>
    <w:rsid w:val="150A4901"/>
    <w:rsid w:val="1789244A"/>
    <w:rsid w:val="17911420"/>
    <w:rsid w:val="17D268E6"/>
    <w:rsid w:val="17F10FC9"/>
    <w:rsid w:val="18C84BBB"/>
    <w:rsid w:val="19535CE5"/>
    <w:rsid w:val="19A17649"/>
    <w:rsid w:val="1A3B2FCC"/>
    <w:rsid w:val="1ACE4C5F"/>
    <w:rsid w:val="1B494720"/>
    <w:rsid w:val="1B781F0F"/>
    <w:rsid w:val="1C3327FE"/>
    <w:rsid w:val="1E1F2517"/>
    <w:rsid w:val="1F172347"/>
    <w:rsid w:val="1FA616CA"/>
    <w:rsid w:val="1FD24764"/>
    <w:rsid w:val="20CF65DB"/>
    <w:rsid w:val="218C565B"/>
    <w:rsid w:val="21AA3296"/>
    <w:rsid w:val="22837AA1"/>
    <w:rsid w:val="22AE42E4"/>
    <w:rsid w:val="233802BE"/>
    <w:rsid w:val="23690718"/>
    <w:rsid w:val="25783303"/>
    <w:rsid w:val="26FE1E04"/>
    <w:rsid w:val="288C120B"/>
    <w:rsid w:val="2AAA6353"/>
    <w:rsid w:val="2BD23247"/>
    <w:rsid w:val="2C0A62A1"/>
    <w:rsid w:val="2E955812"/>
    <w:rsid w:val="2EDC7374"/>
    <w:rsid w:val="2F01691D"/>
    <w:rsid w:val="2F6C4ED6"/>
    <w:rsid w:val="2F9F0574"/>
    <w:rsid w:val="304E0633"/>
    <w:rsid w:val="304E1B75"/>
    <w:rsid w:val="30667167"/>
    <w:rsid w:val="31EE2EE2"/>
    <w:rsid w:val="31F53047"/>
    <w:rsid w:val="31FD6256"/>
    <w:rsid w:val="328868F1"/>
    <w:rsid w:val="32D32F14"/>
    <w:rsid w:val="32DC7485"/>
    <w:rsid w:val="336851BD"/>
    <w:rsid w:val="33711FA8"/>
    <w:rsid w:val="33AC72B5"/>
    <w:rsid w:val="33C23A66"/>
    <w:rsid w:val="34AE4BAE"/>
    <w:rsid w:val="350D4D8B"/>
    <w:rsid w:val="3535302E"/>
    <w:rsid w:val="358D7BF1"/>
    <w:rsid w:val="36032CBD"/>
    <w:rsid w:val="361463E4"/>
    <w:rsid w:val="364F5800"/>
    <w:rsid w:val="366D45A0"/>
    <w:rsid w:val="37681974"/>
    <w:rsid w:val="37A91D3F"/>
    <w:rsid w:val="37EA09AA"/>
    <w:rsid w:val="38205A11"/>
    <w:rsid w:val="388C35D7"/>
    <w:rsid w:val="39D94000"/>
    <w:rsid w:val="3B850C40"/>
    <w:rsid w:val="3B8E7126"/>
    <w:rsid w:val="3BB607D6"/>
    <w:rsid w:val="3C523800"/>
    <w:rsid w:val="3D073351"/>
    <w:rsid w:val="3D122395"/>
    <w:rsid w:val="3D17730C"/>
    <w:rsid w:val="3D3322F3"/>
    <w:rsid w:val="3EA278AD"/>
    <w:rsid w:val="3F693DC8"/>
    <w:rsid w:val="3FAD183D"/>
    <w:rsid w:val="3FBC127C"/>
    <w:rsid w:val="401970CC"/>
    <w:rsid w:val="40F756AD"/>
    <w:rsid w:val="427A64AB"/>
    <w:rsid w:val="43505326"/>
    <w:rsid w:val="43D455DC"/>
    <w:rsid w:val="43F0117B"/>
    <w:rsid w:val="43FB3067"/>
    <w:rsid w:val="46036BC2"/>
    <w:rsid w:val="4652747C"/>
    <w:rsid w:val="47044DA5"/>
    <w:rsid w:val="472A45FA"/>
    <w:rsid w:val="47726F7B"/>
    <w:rsid w:val="488762F0"/>
    <w:rsid w:val="488C7DF3"/>
    <w:rsid w:val="49641DFF"/>
    <w:rsid w:val="4AA377F3"/>
    <w:rsid w:val="4B0610EB"/>
    <w:rsid w:val="4BF81813"/>
    <w:rsid w:val="4BFE4EE6"/>
    <w:rsid w:val="4C42573C"/>
    <w:rsid w:val="4CE87BF4"/>
    <w:rsid w:val="4D232519"/>
    <w:rsid w:val="4D7C691B"/>
    <w:rsid w:val="4EB01CD7"/>
    <w:rsid w:val="4F3516E0"/>
    <w:rsid w:val="4F9B5DE2"/>
    <w:rsid w:val="507B3856"/>
    <w:rsid w:val="52134F9F"/>
    <w:rsid w:val="5242185D"/>
    <w:rsid w:val="52B96483"/>
    <w:rsid w:val="536C09A5"/>
    <w:rsid w:val="54261C4D"/>
    <w:rsid w:val="548968E9"/>
    <w:rsid w:val="552D4AF6"/>
    <w:rsid w:val="554D1C41"/>
    <w:rsid w:val="55885ECE"/>
    <w:rsid w:val="55A7007F"/>
    <w:rsid w:val="564B771D"/>
    <w:rsid w:val="567A0599"/>
    <w:rsid w:val="57756C14"/>
    <w:rsid w:val="57F507A1"/>
    <w:rsid w:val="58006EC2"/>
    <w:rsid w:val="580A49C6"/>
    <w:rsid w:val="58C46E46"/>
    <w:rsid w:val="58E6430A"/>
    <w:rsid w:val="5A28695D"/>
    <w:rsid w:val="5B303F63"/>
    <w:rsid w:val="5BBE201A"/>
    <w:rsid w:val="5C6209EF"/>
    <w:rsid w:val="5D792DF2"/>
    <w:rsid w:val="5E5F3023"/>
    <w:rsid w:val="5F2142EE"/>
    <w:rsid w:val="5F4E2C09"/>
    <w:rsid w:val="5FE25C0E"/>
    <w:rsid w:val="60AA1D76"/>
    <w:rsid w:val="61404912"/>
    <w:rsid w:val="620415F0"/>
    <w:rsid w:val="62084104"/>
    <w:rsid w:val="624F1791"/>
    <w:rsid w:val="627903E0"/>
    <w:rsid w:val="641C28EB"/>
    <w:rsid w:val="642B4935"/>
    <w:rsid w:val="64EE0938"/>
    <w:rsid w:val="66341520"/>
    <w:rsid w:val="66B35FB6"/>
    <w:rsid w:val="670D207C"/>
    <w:rsid w:val="676321D8"/>
    <w:rsid w:val="678216A2"/>
    <w:rsid w:val="684713B2"/>
    <w:rsid w:val="686330B1"/>
    <w:rsid w:val="6A7051E3"/>
    <w:rsid w:val="6ACD16B9"/>
    <w:rsid w:val="6AF42454"/>
    <w:rsid w:val="6B1B1652"/>
    <w:rsid w:val="6B20689D"/>
    <w:rsid w:val="6BBE2AEC"/>
    <w:rsid w:val="6D4F2026"/>
    <w:rsid w:val="6DE36C62"/>
    <w:rsid w:val="6F087414"/>
    <w:rsid w:val="6F55769C"/>
    <w:rsid w:val="6F5E71C6"/>
    <w:rsid w:val="6FC7426E"/>
    <w:rsid w:val="70091C33"/>
    <w:rsid w:val="71085F08"/>
    <w:rsid w:val="715E6CDC"/>
    <w:rsid w:val="719D6D31"/>
    <w:rsid w:val="72A97677"/>
    <w:rsid w:val="738520BE"/>
    <w:rsid w:val="73A3438C"/>
    <w:rsid w:val="74BF0BD3"/>
    <w:rsid w:val="750A0DBE"/>
    <w:rsid w:val="754E350B"/>
    <w:rsid w:val="76647033"/>
    <w:rsid w:val="77606A7B"/>
    <w:rsid w:val="779A67DF"/>
    <w:rsid w:val="78276109"/>
    <w:rsid w:val="79CB2F0C"/>
    <w:rsid w:val="79D153BF"/>
    <w:rsid w:val="7AEC02B2"/>
    <w:rsid w:val="7AF05B67"/>
    <w:rsid w:val="7B4E0C62"/>
    <w:rsid w:val="7BA912C0"/>
    <w:rsid w:val="7D48633C"/>
    <w:rsid w:val="7D786EA7"/>
    <w:rsid w:val="7FBB3F40"/>
    <w:rsid w:val="7FF07699"/>
    <w:rsid w:val="9B7D754B"/>
    <w:rsid w:val="F7FDC629"/>
    <w:rsid w:val="F7FF5F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uiPriority="99"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1"/>
      <w:lang w:val="en-US" w:eastAsia="zh-CN" w:bidi="ar-SA"/>
    </w:rPr>
  </w:style>
  <w:style w:type="paragraph" w:styleId="3">
    <w:name w:val="heading 1"/>
    <w:basedOn w:val="1"/>
    <w:next w:val="1"/>
    <w:link w:val="53"/>
    <w:qFormat/>
    <w:uiPriority w:val="99"/>
    <w:pPr>
      <w:keepNext/>
      <w:keepLines/>
      <w:numPr>
        <w:ilvl w:val="0"/>
        <w:numId w:val="1"/>
      </w:numPr>
      <w:tabs>
        <w:tab w:val="left" w:pos="0"/>
        <w:tab w:val="left" w:pos="420"/>
        <w:tab w:val="clear" w:pos="284"/>
      </w:tabs>
      <w:spacing w:before="340" w:after="330" w:line="576" w:lineRule="auto"/>
      <w:ind w:left="0"/>
      <w:jc w:val="center"/>
      <w:outlineLvl w:val="0"/>
    </w:pPr>
    <w:rPr>
      <w:b/>
      <w:bCs/>
      <w:kern w:val="44"/>
      <w:sz w:val="28"/>
      <w:szCs w:val="44"/>
    </w:rPr>
  </w:style>
  <w:style w:type="paragraph" w:styleId="4">
    <w:name w:val="heading 2"/>
    <w:basedOn w:val="1"/>
    <w:next w:val="1"/>
    <w:link w:val="55"/>
    <w:qFormat/>
    <w:uiPriority w:val="99"/>
    <w:pPr>
      <w:keepNext/>
      <w:keepLines/>
      <w:numPr>
        <w:ilvl w:val="0"/>
        <w:numId w:val="2"/>
      </w:numPr>
      <w:adjustRightInd w:val="0"/>
      <w:snapToGrid w:val="0"/>
      <w:spacing w:line="360" w:lineRule="auto"/>
      <w:outlineLvl w:val="1"/>
    </w:pPr>
    <w:rPr>
      <w:rFonts w:ascii="宋体" w:hAnsi="宋体"/>
      <w:b/>
      <w:sz w:val="28"/>
    </w:rPr>
  </w:style>
  <w:style w:type="paragraph" w:styleId="5">
    <w:name w:val="heading 3"/>
    <w:basedOn w:val="1"/>
    <w:next w:val="6"/>
    <w:link w:val="56"/>
    <w:qFormat/>
    <w:uiPriority w:val="99"/>
    <w:pPr>
      <w:widowControl w:val="0"/>
      <w:tabs>
        <w:tab w:val="left" w:pos="851"/>
      </w:tabs>
      <w:autoSpaceDE w:val="0"/>
      <w:autoSpaceDN w:val="0"/>
      <w:adjustRightInd w:val="0"/>
      <w:snapToGrid w:val="0"/>
      <w:spacing w:line="360" w:lineRule="auto"/>
      <w:jc w:val="both"/>
      <w:outlineLvl w:val="2"/>
    </w:pPr>
    <w:rPr>
      <w:bCs/>
      <w:sz w:val="24"/>
      <w:szCs w:val="32"/>
    </w:rPr>
  </w:style>
  <w:style w:type="paragraph" w:styleId="7">
    <w:name w:val="heading 4"/>
    <w:basedOn w:val="1"/>
    <w:next w:val="1"/>
    <w:link w:val="57"/>
    <w:qFormat/>
    <w:uiPriority w:val="99"/>
    <w:pPr>
      <w:widowControl w:val="0"/>
      <w:numPr>
        <w:ilvl w:val="0"/>
        <w:numId w:val="3"/>
      </w:numPr>
      <w:autoSpaceDE w:val="0"/>
      <w:autoSpaceDN w:val="0"/>
      <w:adjustRightInd w:val="0"/>
      <w:snapToGrid w:val="0"/>
      <w:spacing w:line="360" w:lineRule="auto"/>
      <w:jc w:val="both"/>
      <w:outlineLvl w:val="3"/>
    </w:pPr>
    <w:rPr>
      <w:rFonts w:ascii="宋体" w:hAnsi="宋体"/>
      <w:color w:val="000000"/>
      <w:sz w:val="24"/>
    </w:rPr>
  </w:style>
  <w:style w:type="paragraph" w:styleId="8">
    <w:name w:val="heading 5"/>
    <w:basedOn w:val="1"/>
    <w:next w:val="6"/>
    <w:link w:val="58"/>
    <w:qFormat/>
    <w:uiPriority w:val="99"/>
    <w:pPr>
      <w:keepNext/>
      <w:widowControl w:val="0"/>
      <w:numPr>
        <w:ilvl w:val="0"/>
        <w:numId w:val="4"/>
      </w:numPr>
      <w:autoSpaceDE w:val="0"/>
      <w:autoSpaceDN w:val="0"/>
      <w:adjustRightInd w:val="0"/>
      <w:snapToGrid w:val="0"/>
      <w:spacing w:before="280" w:after="290" w:line="375" w:lineRule="auto"/>
      <w:jc w:val="both"/>
      <w:outlineLvl w:val="4"/>
    </w:pPr>
    <w:rPr>
      <w:b/>
      <w:bCs/>
      <w:sz w:val="28"/>
      <w:szCs w:val="28"/>
    </w:rPr>
  </w:style>
  <w:style w:type="paragraph" w:styleId="9">
    <w:name w:val="heading 6"/>
    <w:basedOn w:val="1"/>
    <w:next w:val="6"/>
    <w:link w:val="59"/>
    <w:qFormat/>
    <w:uiPriority w:val="99"/>
    <w:pPr>
      <w:keepNext/>
      <w:widowControl w:val="0"/>
      <w:autoSpaceDE w:val="0"/>
      <w:autoSpaceDN w:val="0"/>
      <w:adjustRightInd w:val="0"/>
      <w:snapToGrid w:val="0"/>
      <w:spacing w:before="240" w:after="64" w:line="319" w:lineRule="auto"/>
      <w:jc w:val="both"/>
      <w:outlineLvl w:val="5"/>
    </w:pPr>
    <w:rPr>
      <w:rFonts w:ascii="Cambria" w:hAnsi="Cambria"/>
      <w:b/>
      <w:bCs/>
      <w:sz w:val="24"/>
      <w:szCs w:val="24"/>
    </w:rPr>
  </w:style>
  <w:style w:type="paragraph" w:styleId="10">
    <w:name w:val="heading 7"/>
    <w:basedOn w:val="1"/>
    <w:next w:val="6"/>
    <w:link w:val="60"/>
    <w:qFormat/>
    <w:uiPriority w:val="99"/>
    <w:pPr>
      <w:keepNext/>
      <w:widowControl w:val="0"/>
      <w:autoSpaceDE w:val="0"/>
      <w:autoSpaceDN w:val="0"/>
      <w:adjustRightInd w:val="0"/>
      <w:snapToGrid w:val="0"/>
      <w:spacing w:before="240" w:after="64" w:line="319" w:lineRule="auto"/>
      <w:jc w:val="both"/>
      <w:outlineLvl w:val="6"/>
    </w:pPr>
    <w:rPr>
      <w:b/>
      <w:bCs/>
      <w:sz w:val="24"/>
      <w:szCs w:val="24"/>
    </w:rPr>
  </w:style>
  <w:style w:type="paragraph" w:styleId="11">
    <w:name w:val="heading 8"/>
    <w:basedOn w:val="1"/>
    <w:next w:val="6"/>
    <w:link w:val="61"/>
    <w:qFormat/>
    <w:uiPriority w:val="99"/>
    <w:pPr>
      <w:keepNext/>
      <w:widowControl w:val="0"/>
      <w:autoSpaceDE w:val="0"/>
      <w:autoSpaceDN w:val="0"/>
      <w:adjustRightInd w:val="0"/>
      <w:snapToGrid w:val="0"/>
      <w:spacing w:before="240" w:after="64" w:line="319" w:lineRule="auto"/>
      <w:jc w:val="both"/>
      <w:outlineLvl w:val="7"/>
    </w:pPr>
    <w:rPr>
      <w:rFonts w:ascii="Cambria" w:hAnsi="Cambria"/>
      <w:sz w:val="24"/>
      <w:szCs w:val="24"/>
    </w:rPr>
  </w:style>
  <w:style w:type="paragraph" w:styleId="12">
    <w:name w:val="heading 9"/>
    <w:basedOn w:val="1"/>
    <w:next w:val="6"/>
    <w:link w:val="62"/>
    <w:qFormat/>
    <w:uiPriority w:val="99"/>
    <w:pPr>
      <w:keepNext/>
      <w:widowControl w:val="0"/>
      <w:autoSpaceDE w:val="0"/>
      <w:autoSpaceDN w:val="0"/>
      <w:adjustRightInd w:val="0"/>
      <w:snapToGrid w:val="0"/>
      <w:spacing w:before="240" w:after="64" w:line="319" w:lineRule="auto"/>
      <w:jc w:val="both"/>
      <w:outlineLvl w:val="8"/>
    </w:pPr>
    <w:rPr>
      <w:rFonts w:ascii="Cambria" w:hAnsi="Cambria"/>
      <w:sz w:val="20"/>
      <w:szCs w:val="21"/>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72"/>
    <w:qFormat/>
    <w:uiPriority w:val="99"/>
    <w:pPr>
      <w:spacing w:after="120" w:line="480" w:lineRule="auto"/>
      <w:ind w:left="420" w:leftChars="200"/>
    </w:pPr>
    <w:rPr>
      <w:rFonts w:ascii="Calibri" w:hAnsi="Calibri"/>
      <w:sz w:val="20"/>
    </w:rPr>
  </w:style>
  <w:style w:type="paragraph" w:styleId="6">
    <w:name w:val="Normal Indent"/>
    <w:basedOn w:val="1"/>
    <w:link w:val="95"/>
    <w:qFormat/>
    <w:uiPriority w:val="99"/>
    <w:pPr>
      <w:ind w:firstLine="420"/>
    </w:pPr>
    <w:rPr>
      <w:rFonts w:ascii="Calibri" w:hAnsi="Calibri"/>
      <w:sz w:val="20"/>
    </w:rPr>
  </w:style>
  <w:style w:type="paragraph" w:styleId="13">
    <w:name w:val="toc 7"/>
    <w:basedOn w:val="1"/>
    <w:next w:val="1"/>
    <w:link w:val="195"/>
    <w:qFormat/>
    <w:uiPriority w:val="39"/>
    <w:pPr>
      <w:ind w:left="1260"/>
    </w:pPr>
    <w:rPr>
      <w:rFonts w:asciiTheme="minorHAnsi" w:hAnsiTheme="minorHAnsi" w:cstheme="minorHAnsi"/>
      <w:sz w:val="18"/>
      <w:szCs w:val="18"/>
    </w:rPr>
  </w:style>
  <w:style w:type="paragraph" w:styleId="14">
    <w:name w:val="caption"/>
    <w:basedOn w:val="1"/>
    <w:next w:val="1"/>
    <w:qFormat/>
    <w:uiPriority w:val="99"/>
    <w:rPr>
      <w:rFonts w:ascii="Cambria" w:hAnsi="Cambria" w:eastAsia="黑体"/>
      <w:sz w:val="20"/>
    </w:rPr>
  </w:style>
  <w:style w:type="paragraph" w:styleId="15">
    <w:name w:val="Document Map"/>
    <w:basedOn w:val="1"/>
    <w:link w:val="67"/>
    <w:qFormat/>
    <w:uiPriority w:val="99"/>
    <w:pPr>
      <w:widowControl w:val="0"/>
      <w:shd w:val="clear" w:color="auto" w:fill="000080"/>
      <w:jc w:val="both"/>
    </w:pPr>
    <w:rPr>
      <w:rFonts w:ascii="Calibri" w:hAnsi="Calibri"/>
      <w:sz w:val="20"/>
    </w:rPr>
  </w:style>
  <w:style w:type="paragraph" w:styleId="16">
    <w:name w:val="annotation text"/>
    <w:basedOn w:val="1"/>
    <w:link w:val="63"/>
    <w:unhideWhenUsed/>
    <w:qFormat/>
    <w:uiPriority w:val="0"/>
  </w:style>
  <w:style w:type="paragraph" w:styleId="17">
    <w:name w:val="Body Text 3"/>
    <w:basedOn w:val="1"/>
    <w:link w:val="68"/>
    <w:qFormat/>
    <w:uiPriority w:val="99"/>
    <w:pPr>
      <w:spacing w:after="120"/>
    </w:pPr>
    <w:rPr>
      <w:rFonts w:ascii="Calibri" w:hAnsi="Calibri"/>
      <w:sz w:val="16"/>
    </w:rPr>
  </w:style>
  <w:style w:type="paragraph" w:styleId="18">
    <w:name w:val="Body Text"/>
    <w:basedOn w:val="1"/>
    <w:next w:val="19"/>
    <w:link w:val="65"/>
    <w:unhideWhenUsed/>
    <w:qFormat/>
    <w:uiPriority w:val="99"/>
    <w:pPr>
      <w:spacing w:after="120"/>
    </w:pPr>
  </w:style>
  <w:style w:type="paragraph" w:styleId="19">
    <w:name w:val="Subtitle"/>
    <w:basedOn w:val="1"/>
    <w:next w:val="1"/>
    <w:qFormat/>
    <w:uiPriority w:val="0"/>
    <w:pPr>
      <w:spacing w:before="240" w:after="60" w:line="312" w:lineRule="auto"/>
      <w:jc w:val="center"/>
      <w:outlineLvl w:val="1"/>
    </w:pPr>
    <w:rPr>
      <w:rFonts w:ascii="Cambria" w:hAnsi="Cambria" w:eastAsiaTheme="minorEastAsia" w:cstheme="minorBidi"/>
      <w:b/>
      <w:bCs/>
      <w:kern w:val="28"/>
      <w:sz w:val="32"/>
      <w:szCs w:val="32"/>
    </w:rPr>
  </w:style>
  <w:style w:type="paragraph" w:styleId="20">
    <w:name w:val="Body Text Indent"/>
    <w:basedOn w:val="1"/>
    <w:link w:val="69"/>
    <w:qFormat/>
    <w:uiPriority w:val="99"/>
    <w:pPr>
      <w:spacing w:after="120"/>
      <w:ind w:left="420" w:leftChars="200"/>
    </w:pPr>
    <w:rPr>
      <w:rFonts w:ascii="Calibri" w:hAnsi="Calibri"/>
      <w:sz w:val="20"/>
    </w:rPr>
  </w:style>
  <w:style w:type="paragraph" w:styleId="21">
    <w:name w:val="Block Text"/>
    <w:basedOn w:val="1"/>
    <w:qFormat/>
    <w:uiPriority w:val="99"/>
    <w:pPr>
      <w:widowControl w:val="0"/>
      <w:adjustRightInd w:val="0"/>
      <w:ind w:left="420" w:right="33"/>
      <w:textAlignment w:val="baseline"/>
    </w:pPr>
    <w:rPr>
      <w:sz w:val="24"/>
    </w:rPr>
  </w:style>
  <w:style w:type="paragraph" w:styleId="22">
    <w:name w:val="toc 5"/>
    <w:basedOn w:val="1"/>
    <w:next w:val="1"/>
    <w:qFormat/>
    <w:uiPriority w:val="39"/>
    <w:pPr>
      <w:ind w:left="840"/>
    </w:pPr>
    <w:rPr>
      <w:rFonts w:asciiTheme="minorHAnsi" w:hAnsiTheme="minorHAnsi" w:cstheme="minorHAnsi"/>
      <w:sz w:val="18"/>
      <w:szCs w:val="18"/>
    </w:rPr>
  </w:style>
  <w:style w:type="paragraph" w:styleId="23">
    <w:name w:val="toc 3"/>
    <w:basedOn w:val="1"/>
    <w:next w:val="1"/>
    <w:qFormat/>
    <w:uiPriority w:val="39"/>
    <w:pPr>
      <w:ind w:left="420"/>
    </w:pPr>
    <w:rPr>
      <w:rFonts w:asciiTheme="minorHAnsi" w:hAnsiTheme="minorHAnsi" w:cstheme="minorHAnsi"/>
      <w:i/>
      <w:iCs/>
      <w:sz w:val="20"/>
    </w:rPr>
  </w:style>
  <w:style w:type="paragraph" w:styleId="24">
    <w:name w:val="Plain Text"/>
    <w:basedOn w:val="1"/>
    <w:link w:val="70"/>
    <w:qFormat/>
    <w:uiPriority w:val="0"/>
    <w:rPr>
      <w:rFonts w:ascii="宋体" w:hAnsi="Courier New"/>
      <w:sz w:val="20"/>
    </w:rPr>
  </w:style>
  <w:style w:type="paragraph" w:styleId="25">
    <w:name w:val="toc 8"/>
    <w:basedOn w:val="1"/>
    <w:next w:val="1"/>
    <w:qFormat/>
    <w:uiPriority w:val="39"/>
    <w:pPr>
      <w:ind w:left="1470"/>
    </w:pPr>
    <w:rPr>
      <w:rFonts w:asciiTheme="minorHAnsi" w:hAnsiTheme="minorHAnsi" w:cstheme="minorHAnsi"/>
      <w:sz w:val="18"/>
      <w:szCs w:val="18"/>
    </w:rPr>
  </w:style>
  <w:style w:type="paragraph" w:styleId="26">
    <w:name w:val="Date"/>
    <w:basedOn w:val="1"/>
    <w:next w:val="1"/>
    <w:link w:val="71"/>
    <w:qFormat/>
    <w:uiPriority w:val="99"/>
    <w:pPr>
      <w:widowControl w:val="0"/>
      <w:jc w:val="both"/>
    </w:pPr>
    <w:rPr>
      <w:rFonts w:ascii="楷体_GB2312" w:hAnsi="Calibri" w:eastAsia="楷体_GB2312"/>
      <w:sz w:val="28"/>
    </w:rPr>
  </w:style>
  <w:style w:type="paragraph" w:styleId="27">
    <w:name w:val="Balloon Text"/>
    <w:basedOn w:val="1"/>
    <w:link w:val="73"/>
    <w:qFormat/>
    <w:uiPriority w:val="99"/>
    <w:rPr>
      <w:rFonts w:ascii="Calibri" w:hAnsi="Calibri"/>
      <w:sz w:val="18"/>
    </w:rPr>
  </w:style>
  <w:style w:type="paragraph" w:styleId="28">
    <w:name w:val="footer"/>
    <w:basedOn w:val="1"/>
    <w:link w:val="74"/>
    <w:qFormat/>
    <w:uiPriority w:val="99"/>
    <w:pPr>
      <w:tabs>
        <w:tab w:val="center" w:pos="4153"/>
        <w:tab w:val="right" w:pos="8306"/>
      </w:tabs>
      <w:snapToGrid w:val="0"/>
    </w:pPr>
    <w:rPr>
      <w:rFonts w:ascii="Calibri" w:hAnsi="Calibri"/>
      <w:sz w:val="18"/>
    </w:rPr>
  </w:style>
  <w:style w:type="paragraph" w:styleId="29">
    <w:name w:val="header"/>
    <w:basedOn w:val="1"/>
    <w:link w:val="75"/>
    <w:qFormat/>
    <w:uiPriority w:val="99"/>
    <w:pPr>
      <w:pBdr>
        <w:bottom w:val="single" w:color="auto" w:sz="6" w:space="1"/>
      </w:pBdr>
      <w:tabs>
        <w:tab w:val="center" w:pos="4153"/>
        <w:tab w:val="right" w:pos="8306"/>
      </w:tabs>
      <w:snapToGrid w:val="0"/>
      <w:jc w:val="center"/>
    </w:pPr>
    <w:rPr>
      <w:rFonts w:ascii="Calibri" w:hAnsi="Calibri"/>
      <w:sz w:val="18"/>
    </w:rPr>
  </w:style>
  <w:style w:type="paragraph" w:styleId="30">
    <w:name w:val="toc 1"/>
    <w:basedOn w:val="1"/>
    <w:next w:val="1"/>
    <w:qFormat/>
    <w:uiPriority w:val="39"/>
    <w:pPr>
      <w:spacing w:before="120" w:after="120"/>
    </w:pPr>
    <w:rPr>
      <w:rFonts w:asciiTheme="minorHAnsi" w:hAnsiTheme="minorHAnsi" w:cstheme="minorHAnsi"/>
      <w:b/>
      <w:bCs/>
      <w:caps/>
      <w:sz w:val="20"/>
    </w:rPr>
  </w:style>
  <w:style w:type="paragraph" w:styleId="31">
    <w:name w:val="toc 4"/>
    <w:basedOn w:val="1"/>
    <w:next w:val="1"/>
    <w:qFormat/>
    <w:uiPriority w:val="39"/>
    <w:pPr>
      <w:ind w:left="630"/>
    </w:pPr>
    <w:rPr>
      <w:rFonts w:asciiTheme="minorHAnsi" w:hAnsiTheme="minorHAnsi" w:cstheme="minorHAnsi"/>
      <w:sz w:val="18"/>
      <w:szCs w:val="18"/>
    </w:rPr>
  </w:style>
  <w:style w:type="paragraph" w:styleId="32">
    <w:name w:val="index heading"/>
    <w:basedOn w:val="1"/>
    <w:next w:val="33"/>
    <w:qFormat/>
    <w:uiPriority w:val="99"/>
    <w:pPr>
      <w:widowControl w:val="0"/>
      <w:jc w:val="both"/>
    </w:pPr>
    <w:rPr>
      <w:kern w:val="2"/>
    </w:rPr>
  </w:style>
  <w:style w:type="paragraph" w:styleId="33">
    <w:name w:val="index 1"/>
    <w:basedOn w:val="1"/>
    <w:next w:val="1"/>
    <w:unhideWhenUsed/>
    <w:qFormat/>
    <w:uiPriority w:val="99"/>
  </w:style>
  <w:style w:type="paragraph" w:styleId="34">
    <w:name w:val="toc 6"/>
    <w:basedOn w:val="1"/>
    <w:next w:val="1"/>
    <w:qFormat/>
    <w:uiPriority w:val="39"/>
    <w:pPr>
      <w:ind w:left="1050"/>
    </w:pPr>
    <w:rPr>
      <w:rFonts w:asciiTheme="minorHAnsi" w:hAnsiTheme="minorHAnsi" w:cstheme="minorHAnsi"/>
      <w:sz w:val="18"/>
      <w:szCs w:val="18"/>
    </w:rPr>
  </w:style>
  <w:style w:type="paragraph" w:styleId="35">
    <w:name w:val="Body Text Indent 3"/>
    <w:basedOn w:val="1"/>
    <w:link w:val="76"/>
    <w:qFormat/>
    <w:uiPriority w:val="99"/>
    <w:pPr>
      <w:spacing w:after="120"/>
      <w:ind w:left="420" w:leftChars="200"/>
    </w:pPr>
    <w:rPr>
      <w:rFonts w:ascii="Calibri" w:hAnsi="Calibri"/>
      <w:sz w:val="16"/>
    </w:rPr>
  </w:style>
  <w:style w:type="paragraph" w:styleId="36">
    <w:name w:val="toc 2"/>
    <w:basedOn w:val="1"/>
    <w:next w:val="1"/>
    <w:qFormat/>
    <w:uiPriority w:val="39"/>
    <w:pPr>
      <w:ind w:left="210"/>
    </w:pPr>
    <w:rPr>
      <w:rFonts w:asciiTheme="minorHAnsi" w:hAnsiTheme="minorHAnsi" w:cstheme="minorHAnsi"/>
      <w:smallCaps/>
      <w:sz w:val="20"/>
    </w:rPr>
  </w:style>
  <w:style w:type="paragraph" w:styleId="37">
    <w:name w:val="toc 9"/>
    <w:basedOn w:val="1"/>
    <w:next w:val="1"/>
    <w:qFormat/>
    <w:uiPriority w:val="39"/>
    <w:pPr>
      <w:ind w:left="1680"/>
    </w:pPr>
    <w:rPr>
      <w:rFonts w:asciiTheme="minorHAnsi" w:hAnsiTheme="minorHAnsi" w:cstheme="minorHAnsi"/>
      <w:sz w:val="18"/>
      <w:szCs w:val="18"/>
    </w:rPr>
  </w:style>
  <w:style w:type="paragraph" w:styleId="38">
    <w:name w:val="Body Text 2"/>
    <w:basedOn w:val="1"/>
    <w:link w:val="77"/>
    <w:qFormat/>
    <w:uiPriority w:val="99"/>
    <w:pPr>
      <w:spacing w:after="120" w:line="480" w:lineRule="auto"/>
    </w:pPr>
    <w:rPr>
      <w:rFonts w:ascii="Calibri" w:hAnsi="Calibri"/>
      <w:sz w:val="20"/>
    </w:rPr>
  </w:style>
  <w:style w:type="paragraph" w:styleId="39">
    <w:name w:val="HTML Preformatted"/>
    <w:basedOn w:val="1"/>
    <w:link w:val="78"/>
    <w:qFormat/>
    <w:uiPriority w:val="99"/>
    <w:rPr>
      <w:rFonts w:ascii="黑体" w:hAnsi="Courier New" w:eastAsia="黑体"/>
      <w:sz w:val="20"/>
    </w:rPr>
  </w:style>
  <w:style w:type="paragraph" w:styleId="40">
    <w:name w:val="Normal (Web)"/>
    <w:basedOn w:val="1"/>
    <w:qFormat/>
    <w:uiPriority w:val="0"/>
    <w:pPr>
      <w:spacing w:before="100" w:beforeAutospacing="1" w:after="100" w:afterAutospacing="1"/>
    </w:pPr>
    <w:rPr>
      <w:rFonts w:ascii="宋体" w:hAnsi="宋体" w:cs="宋体"/>
      <w:sz w:val="24"/>
      <w:szCs w:val="24"/>
    </w:rPr>
  </w:style>
  <w:style w:type="paragraph" w:styleId="41">
    <w:name w:val="annotation subject"/>
    <w:basedOn w:val="16"/>
    <w:next w:val="16"/>
    <w:link w:val="64"/>
    <w:qFormat/>
    <w:uiPriority w:val="99"/>
    <w:rPr>
      <w:rFonts w:ascii="Calibri" w:hAnsi="Calibri"/>
      <w:b/>
      <w:sz w:val="20"/>
    </w:rPr>
  </w:style>
  <w:style w:type="paragraph" w:styleId="42">
    <w:name w:val="Body Text First Indent"/>
    <w:basedOn w:val="18"/>
    <w:link w:val="66"/>
    <w:unhideWhenUsed/>
    <w:qFormat/>
    <w:uiPriority w:val="99"/>
    <w:pPr>
      <w:ind w:firstLine="420" w:firstLineChars="100"/>
    </w:pPr>
  </w:style>
  <w:style w:type="paragraph" w:styleId="43">
    <w:name w:val="Body Text First Indent 2"/>
    <w:basedOn w:val="20"/>
    <w:qFormat/>
    <w:uiPriority w:val="0"/>
    <w:pPr>
      <w:spacing w:before="100" w:beforeAutospacing="1" w:after="0"/>
      <w:ind w:left="0" w:leftChars="0" w:firstLine="420" w:firstLineChars="200"/>
    </w:pPr>
    <w:rPr>
      <w:rFonts w:ascii="仿宋_GB2312" w:eastAsia="仿宋_GB2312"/>
      <w:kern w:val="0"/>
      <w:sz w:val="32"/>
      <w:szCs w:val="32"/>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rFonts w:cs="Times New Roman"/>
      <w:b/>
    </w:rPr>
  </w:style>
  <w:style w:type="character" w:styleId="48">
    <w:name w:val="page number"/>
    <w:basedOn w:val="46"/>
    <w:qFormat/>
    <w:uiPriority w:val="99"/>
    <w:rPr>
      <w:rFonts w:cs="Times New Roman"/>
    </w:rPr>
  </w:style>
  <w:style w:type="character" w:styleId="49">
    <w:name w:val="FollowedHyperlink"/>
    <w:basedOn w:val="46"/>
    <w:qFormat/>
    <w:uiPriority w:val="99"/>
    <w:rPr>
      <w:rFonts w:cs="Times New Roman"/>
      <w:color w:val="800080"/>
      <w:u w:val="single"/>
    </w:rPr>
  </w:style>
  <w:style w:type="character" w:styleId="50">
    <w:name w:val="Hyperlink"/>
    <w:basedOn w:val="46"/>
    <w:qFormat/>
    <w:uiPriority w:val="99"/>
    <w:rPr>
      <w:rFonts w:cs="Times New Roman"/>
      <w:color w:val="0000FF"/>
      <w:u w:val="single"/>
    </w:rPr>
  </w:style>
  <w:style w:type="character" w:styleId="51">
    <w:name w:val="annotation reference"/>
    <w:basedOn w:val="46"/>
    <w:qFormat/>
    <w:uiPriority w:val="99"/>
    <w:rPr>
      <w:rFonts w:cs="Times New Roman"/>
      <w:sz w:val="21"/>
    </w:rPr>
  </w:style>
  <w:style w:type="paragraph" w:customStyle="1" w:styleId="52">
    <w:name w:val="Heading4"/>
    <w:basedOn w:val="1"/>
    <w:next w:val="1"/>
    <w:qFormat/>
    <w:uiPriority w:val="0"/>
    <w:pPr>
      <w:keepNext/>
      <w:keepLines/>
      <w:spacing w:before="280" w:after="290" w:line="376" w:lineRule="auto"/>
    </w:pPr>
    <w:rPr>
      <w:rFonts w:ascii="Arial" w:hAnsi="Arial" w:eastAsia="黑体" w:cs="Arial Unicode MS"/>
      <w:b/>
      <w:bCs/>
      <w:sz w:val="28"/>
      <w:szCs w:val="28"/>
    </w:rPr>
  </w:style>
  <w:style w:type="character" w:customStyle="1" w:styleId="53">
    <w:name w:val="标题 1 字符"/>
    <w:basedOn w:val="46"/>
    <w:link w:val="3"/>
    <w:qFormat/>
    <w:uiPriority w:val="99"/>
    <w:rPr>
      <w:b/>
      <w:bCs/>
      <w:kern w:val="44"/>
      <w:sz w:val="28"/>
      <w:szCs w:val="44"/>
    </w:rPr>
  </w:style>
  <w:style w:type="paragraph" w:customStyle="1" w:styleId="54">
    <w:name w:val="Default"/>
    <w:qFormat/>
    <w:uiPriority w:val="99"/>
    <w:pPr>
      <w:autoSpaceDE w:val="0"/>
      <w:autoSpaceDN w:val="0"/>
      <w:adjustRightInd w:val="0"/>
    </w:pPr>
    <w:rPr>
      <w:rFonts w:ascii="宋体" w:hAnsi="Calibri" w:eastAsia="宋体" w:cs="宋体"/>
      <w:color w:val="000000"/>
      <w:sz w:val="24"/>
      <w:szCs w:val="24"/>
      <w:lang w:val="en-US" w:eastAsia="zh-CN" w:bidi="ar-SA"/>
    </w:rPr>
  </w:style>
  <w:style w:type="character" w:customStyle="1" w:styleId="55">
    <w:name w:val="标题 2 字符"/>
    <w:basedOn w:val="46"/>
    <w:link w:val="4"/>
    <w:qFormat/>
    <w:uiPriority w:val="99"/>
    <w:rPr>
      <w:rFonts w:ascii="宋体" w:hAnsi="宋体"/>
      <w:b/>
      <w:sz w:val="28"/>
    </w:rPr>
  </w:style>
  <w:style w:type="character" w:customStyle="1" w:styleId="56">
    <w:name w:val="标题 3 字符"/>
    <w:basedOn w:val="46"/>
    <w:link w:val="5"/>
    <w:qFormat/>
    <w:uiPriority w:val="99"/>
    <w:rPr>
      <w:rFonts w:ascii="Times New Roman" w:hAnsi="Times New Roman" w:eastAsia="宋体" w:cs="Times New Roman"/>
      <w:bCs/>
      <w:kern w:val="0"/>
      <w:sz w:val="24"/>
      <w:szCs w:val="32"/>
    </w:rPr>
  </w:style>
  <w:style w:type="character" w:customStyle="1" w:styleId="57">
    <w:name w:val="标题 4 字符"/>
    <w:basedOn w:val="46"/>
    <w:link w:val="7"/>
    <w:qFormat/>
    <w:uiPriority w:val="99"/>
    <w:rPr>
      <w:rFonts w:ascii="宋体" w:hAnsi="宋体"/>
      <w:color w:val="000000"/>
      <w:sz w:val="24"/>
    </w:rPr>
  </w:style>
  <w:style w:type="character" w:customStyle="1" w:styleId="58">
    <w:name w:val="标题 5 字符"/>
    <w:basedOn w:val="46"/>
    <w:link w:val="8"/>
    <w:qFormat/>
    <w:uiPriority w:val="99"/>
    <w:rPr>
      <w:b/>
      <w:bCs/>
      <w:sz w:val="28"/>
      <w:szCs w:val="28"/>
    </w:rPr>
  </w:style>
  <w:style w:type="character" w:customStyle="1" w:styleId="59">
    <w:name w:val="标题 6 字符"/>
    <w:basedOn w:val="46"/>
    <w:link w:val="9"/>
    <w:qFormat/>
    <w:uiPriority w:val="99"/>
    <w:rPr>
      <w:rFonts w:ascii="Cambria" w:hAnsi="Cambria" w:eastAsia="宋体" w:cs="Times New Roman"/>
      <w:b/>
      <w:bCs/>
      <w:kern w:val="0"/>
      <w:sz w:val="24"/>
      <w:szCs w:val="24"/>
    </w:rPr>
  </w:style>
  <w:style w:type="character" w:customStyle="1" w:styleId="60">
    <w:name w:val="标题 7 字符"/>
    <w:basedOn w:val="46"/>
    <w:link w:val="10"/>
    <w:qFormat/>
    <w:uiPriority w:val="99"/>
    <w:rPr>
      <w:rFonts w:ascii="Times New Roman" w:hAnsi="Times New Roman" w:eastAsia="宋体" w:cs="Times New Roman"/>
      <w:b/>
      <w:bCs/>
      <w:kern w:val="0"/>
      <w:sz w:val="24"/>
      <w:szCs w:val="24"/>
    </w:rPr>
  </w:style>
  <w:style w:type="character" w:customStyle="1" w:styleId="61">
    <w:name w:val="标题 8 字符"/>
    <w:basedOn w:val="46"/>
    <w:link w:val="11"/>
    <w:qFormat/>
    <w:uiPriority w:val="99"/>
    <w:rPr>
      <w:rFonts w:ascii="Cambria" w:hAnsi="Cambria" w:eastAsia="宋体" w:cs="Times New Roman"/>
      <w:kern w:val="0"/>
      <w:sz w:val="24"/>
      <w:szCs w:val="24"/>
    </w:rPr>
  </w:style>
  <w:style w:type="character" w:customStyle="1" w:styleId="62">
    <w:name w:val="标题 9 字符"/>
    <w:basedOn w:val="46"/>
    <w:link w:val="12"/>
    <w:qFormat/>
    <w:uiPriority w:val="99"/>
    <w:rPr>
      <w:rFonts w:ascii="Cambria" w:hAnsi="Cambria" w:eastAsia="宋体" w:cs="Times New Roman"/>
      <w:kern w:val="0"/>
      <w:sz w:val="20"/>
      <w:szCs w:val="21"/>
    </w:rPr>
  </w:style>
  <w:style w:type="character" w:customStyle="1" w:styleId="63">
    <w:name w:val="批注文字 字符"/>
    <w:basedOn w:val="46"/>
    <w:link w:val="16"/>
    <w:qFormat/>
    <w:uiPriority w:val="0"/>
    <w:rPr>
      <w:rFonts w:ascii="Times New Roman" w:hAnsi="Times New Roman" w:eastAsia="宋体" w:cs="Times New Roman"/>
      <w:kern w:val="0"/>
      <w:szCs w:val="20"/>
    </w:rPr>
  </w:style>
  <w:style w:type="character" w:customStyle="1" w:styleId="64">
    <w:name w:val="批注主题 字符"/>
    <w:basedOn w:val="63"/>
    <w:link w:val="41"/>
    <w:qFormat/>
    <w:uiPriority w:val="99"/>
    <w:rPr>
      <w:rFonts w:ascii="Calibri" w:hAnsi="Calibri" w:eastAsia="宋体" w:cs="Times New Roman"/>
      <w:b/>
      <w:kern w:val="0"/>
      <w:sz w:val="20"/>
      <w:szCs w:val="20"/>
    </w:rPr>
  </w:style>
  <w:style w:type="character" w:customStyle="1" w:styleId="65">
    <w:name w:val="正文文本 字符"/>
    <w:basedOn w:val="46"/>
    <w:link w:val="18"/>
    <w:qFormat/>
    <w:uiPriority w:val="99"/>
    <w:rPr>
      <w:rFonts w:ascii="Times New Roman" w:hAnsi="Times New Roman" w:eastAsia="宋体" w:cs="Times New Roman"/>
      <w:kern w:val="0"/>
      <w:szCs w:val="20"/>
    </w:rPr>
  </w:style>
  <w:style w:type="character" w:customStyle="1" w:styleId="66">
    <w:name w:val="正文文本首行缩进 字符"/>
    <w:basedOn w:val="65"/>
    <w:link w:val="42"/>
    <w:qFormat/>
    <w:uiPriority w:val="99"/>
    <w:rPr>
      <w:rFonts w:ascii="Times New Roman" w:hAnsi="Times New Roman" w:eastAsia="宋体" w:cs="Times New Roman"/>
      <w:kern w:val="0"/>
      <w:szCs w:val="20"/>
    </w:rPr>
  </w:style>
  <w:style w:type="character" w:customStyle="1" w:styleId="67">
    <w:name w:val="文档结构图 字符"/>
    <w:basedOn w:val="46"/>
    <w:link w:val="15"/>
    <w:qFormat/>
    <w:uiPriority w:val="99"/>
    <w:rPr>
      <w:rFonts w:ascii="Calibri" w:hAnsi="Calibri" w:eastAsia="宋体" w:cs="Times New Roman"/>
      <w:kern w:val="0"/>
      <w:sz w:val="20"/>
      <w:szCs w:val="20"/>
      <w:shd w:val="clear" w:color="auto" w:fill="000080"/>
    </w:rPr>
  </w:style>
  <w:style w:type="character" w:customStyle="1" w:styleId="68">
    <w:name w:val="正文文本 3 字符"/>
    <w:basedOn w:val="46"/>
    <w:link w:val="17"/>
    <w:qFormat/>
    <w:uiPriority w:val="99"/>
    <w:rPr>
      <w:rFonts w:ascii="Calibri" w:hAnsi="Calibri" w:eastAsia="宋体" w:cs="Times New Roman"/>
      <w:kern w:val="0"/>
      <w:sz w:val="16"/>
      <w:szCs w:val="20"/>
    </w:rPr>
  </w:style>
  <w:style w:type="character" w:customStyle="1" w:styleId="69">
    <w:name w:val="正文文本缩进 字符"/>
    <w:basedOn w:val="46"/>
    <w:link w:val="20"/>
    <w:qFormat/>
    <w:uiPriority w:val="99"/>
    <w:rPr>
      <w:rFonts w:ascii="Calibri" w:hAnsi="Calibri" w:eastAsia="宋体" w:cs="Times New Roman"/>
      <w:kern w:val="0"/>
      <w:sz w:val="20"/>
      <w:szCs w:val="20"/>
    </w:rPr>
  </w:style>
  <w:style w:type="character" w:customStyle="1" w:styleId="70">
    <w:name w:val="纯文本 字符"/>
    <w:basedOn w:val="46"/>
    <w:link w:val="24"/>
    <w:qFormat/>
    <w:uiPriority w:val="0"/>
    <w:rPr>
      <w:rFonts w:ascii="宋体" w:hAnsi="Courier New" w:eastAsia="宋体" w:cs="Times New Roman"/>
      <w:kern w:val="0"/>
      <w:sz w:val="20"/>
      <w:szCs w:val="20"/>
    </w:rPr>
  </w:style>
  <w:style w:type="character" w:customStyle="1" w:styleId="71">
    <w:name w:val="日期 字符"/>
    <w:basedOn w:val="46"/>
    <w:link w:val="26"/>
    <w:qFormat/>
    <w:uiPriority w:val="99"/>
    <w:rPr>
      <w:rFonts w:ascii="楷体_GB2312" w:hAnsi="Calibri" w:eastAsia="楷体_GB2312" w:cs="Times New Roman"/>
      <w:kern w:val="0"/>
      <w:sz w:val="28"/>
      <w:szCs w:val="20"/>
    </w:rPr>
  </w:style>
  <w:style w:type="character" w:customStyle="1" w:styleId="72">
    <w:name w:val="正文文本缩进 2 字符"/>
    <w:basedOn w:val="46"/>
    <w:link w:val="2"/>
    <w:qFormat/>
    <w:uiPriority w:val="99"/>
    <w:rPr>
      <w:rFonts w:ascii="Calibri" w:hAnsi="Calibri" w:eastAsia="宋体" w:cs="Times New Roman"/>
      <w:kern w:val="0"/>
      <w:sz w:val="20"/>
      <w:szCs w:val="20"/>
    </w:rPr>
  </w:style>
  <w:style w:type="character" w:customStyle="1" w:styleId="73">
    <w:name w:val="批注框文本 字符"/>
    <w:basedOn w:val="46"/>
    <w:link w:val="27"/>
    <w:qFormat/>
    <w:uiPriority w:val="99"/>
    <w:rPr>
      <w:rFonts w:ascii="Calibri" w:hAnsi="Calibri" w:eastAsia="宋体" w:cs="Times New Roman"/>
      <w:kern w:val="0"/>
      <w:sz w:val="18"/>
      <w:szCs w:val="20"/>
    </w:rPr>
  </w:style>
  <w:style w:type="character" w:customStyle="1" w:styleId="74">
    <w:name w:val="页脚 字符"/>
    <w:basedOn w:val="46"/>
    <w:link w:val="28"/>
    <w:qFormat/>
    <w:uiPriority w:val="99"/>
    <w:rPr>
      <w:rFonts w:ascii="Calibri" w:hAnsi="Calibri" w:eastAsia="宋体" w:cs="Times New Roman"/>
      <w:kern w:val="0"/>
      <w:sz w:val="18"/>
      <w:szCs w:val="20"/>
    </w:rPr>
  </w:style>
  <w:style w:type="character" w:customStyle="1" w:styleId="75">
    <w:name w:val="页眉 字符"/>
    <w:basedOn w:val="46"/>
    <w:link w:val="29"/>
    <w:qFormat/>
    <w:uiPriority w:val="99"/>
    <w:rPr>
      <w:rFonts w:ascii="Calibri" w:hAnsi="Calibri" w:eastAsia="宋体" w:cs="Times New Roman"/>
      <w:kern w:val="0"/>
      <w:sz w:val="18"/>
      <w:szCs w:val="20"/>
    </w:rPr>
  </w:style>
  <w:style w:type="character" w:customStyle="1" w:styleId="76">
    <w:name w:val="正文文本缩进 3 字符"/>
    <w:basedOn w:val="46"/>
    <w:link w:val="35"/>
    <w:qFormat/>
    <w:uiPriority w:val="99"/>
    <w:rPr>
      <w:rFonts w:ascii="Calibri" w:hAnsi="Calibri" w:eastAsia="宋体" w:cs="Times New Roman"/>
      <w:kern w:val="0"/>
      <w:sz w:val="16"/>
      <w:szCs w:val="20"/>
    </w:rPr>
  </w:style>
  <w:style w:type="character" w:customStyle="1" w:styleId="77">
    <w:name w:val="正文文本 2 字符"/>
    <w:basedOn w:val="46"/>
    <w:link w:val="38"/>
    <w:qFormat/>
    <w:uiPriority w:val="99"/>
    <w:rPr>
      <w:rFonts w:ascii="Calibri" w:hAnsi="Calibri" w:eastAsia="宋体" w:cs="Times New Roman"/>
      <w:kern w:val="0"/>
      <w:sz w:val="20"/>
      <w:szCs w:val="20"/>
    </w:rPr>
  </w:style>
  <w:style w:type="character" w:customStyle="1" w:styleId="78">
    <w:name w:val="HTML 预设格式 字符"/>
    <w:basedOn w:val="46"/>
    <w:link w:val="39"/>
    <w:qFormat/>
    <w:uiPriority w:val="99"/>
    <w:rPr>
      <w:rFonts w:ascii="黑体" w:hAnsi="Courier New" w:eastAsia="黑体" w:cs="Times New Roman"/>
      <w:kern w:val="0"/>
      <w:sz w:val="20"/>
      <w:szCs w:val="20"/>
    </w:rPr>
  </w:style>
  <w:style w:type="character" w:customStyle="1" w:styleId="79">
    <w:name w:val="Body Text Indent 2 Char"/>
    <w:qFormat/>
    <w:locked/>
    <w:uiPriority w:val="99"/>
    <w:rPr>
      <w:kern w:val="0"/>
      <w:sz w:val="20"/>
    </w:rPr>
  </w:style>
  <w:style w:type="character" w:customStyle="1" w:styleId="80">
    <w:name w:val="HTML Preformatted Char"/>
    <w:qFormat/>
    <w:locked/>
    <w:uiPriority w:val="99"/>
    <w:rPr>
      <w:rFonts w:ascii="黑体" w:hAnsi="Courier New" w:eastAsia="黑体"/>
    </w:rPr>
  </w:style>
  <w:style w:type="character" w:customStyle="1" w:styleId="81">
    <w:name w:val="Comment Subject Char"/>
    <w:qFormat/>
    <w:locked/>
    <w:uiPriority w:val="99"/>
    <w:rPr>
      <w:b/>
    </w:rPr>
  </w:style>
  <w:style w:type="character" w:customStyle="1" w:styleId="82">
    <w:name w:val="ll1"/>
    <w:qFormat/>
    <w:uiPriority w:val="99"/>
    <w:rPr>
      <w:spacing w:val="31680"/>
    </w:rPr>
  </w:style>
  <w:style w:type="character" w:customStyle="1" w:styleId="83">
    <w:name w:val="wf1"/>
    <w:qFormat/>
    <w:uiPriority w:val="99"/>
    <w:rPr>
      <w:rFonts w:ascii="宋体" w:hAnsi="宋体" w:eastAsia="宋体"/>
      <w:sz w:val="24"/>
    </w:rPr>
  </w:style>
  <w:style w:type="character" w:customStyle="1" w:styleId="84">
    <w:name w:val="Body Text Indent 3 Char"/>
    <w:qFormat/>
    <w:locked/>
    <w:uiPriority w:val="99"/>
    <w:rPr>
      <w:kern w:val="0"/>
      <w:sz w:val="16"/>
    </w:rPr>
  </w:style>
  <w:style w:type="character" w:customStyle="1" w:styleId="85">
    <w:name w:val="Header Char"/>
    <w:qFormat/>
    <w:locked/>
    <w:uiPriority w:val="99"/>
    <w:rPr>
      <w:sz w:val="18"/>
    </w:rPr>
  </w:style>
  <w:style w:type="character" w:customStyle="1" w:styleId="86">
    <w:name w:val="style1"/>
    <w:qFormat/>
    <w:uiPriority w:val="99"/>
  </w:style>
  <w:style w:type="character" w:customStyle="1" w:styleId="87">
    <w:name w:val="ca-01"/>
    <w:qFormat/>
    <w:uiPriority w:val="99"/>
    <w:rPr>
      <w:rFonts w:ascii="宋体" w:hAnsi="宋体" w:eastAsia="宋体"/>
      <w:sz w:val="21"/>
    </w:rPr>
  </w:style>
  <w:style w:type="character" w:customStyle="1" w:styleId="88">
    <w:name w:val="Body Text Char"/>
    <w:qFormat/>
    <w:locked/>
    <w:uiPriority w:val="99"/>
    <w:rPr>
      <w:kern w:val="0"/>
      <w:sz w:val="20"/>
    </w:rPr>
  </w:style>
  <w:style w:type="character" w:customStyle="1" w:styleId="89">
    <w:name w:val="Body Text 3 Char"/>
    <w:qFormat/>
    <w:locked/>
    <w:uiPriority w:val="99"/>
    <w:rPr>
      <w:kern w:val="0"/>
      <w:sz w:val="16"/>
    </w:rPr>
  </w:style>
  <w:style w:type="character" w:customStyle="1" w:styleId="90">
    <w:name w:val="font21"/>
    <w:qFormat/>
    <w:uiPriority w:val="99"/>
    <w:rPr>
      <w:rFonts w:ascii="宋体" w:hAnsi="宋体" w:eastAsia="宋体"/>
      <w:color w:val="000000"/>
      <w:sz w:val="18"/>
      <w:u w:val="none"/>
    </w:rPr>
  </w:style>
  <w:style w:type="character" w:customStyle="1" w:styleId="91">
    <w:name w:val="Plain Text Char"/>
    <w:qFormat/>
    <w:locked/>
    <w:uiPriority w:val="99"/>
    <w:rPr>
      <w:rFonts w:ascii="宋体" w:hAnsi="Courier New" w:eastAsia="宋体"/>
    </w:rPr>
  </w:style>
  <w:style w:type="character" w:customStyle="1" w:styleId="92">
    <w:name w:val="Body Text Indent Char"/>
    <w:qFormat/>
    <w:locked/>
    <w:uiPriority w:val="99"/>
    <w:rPr>
      <w:kern w:val="0"/>
      <w:sz w:val="20"/>
    </w:rPr>
  </w:style>
  <w:style w:type="character" w:customStyle="1" w:styleId="93">
    <w:name w:val="Date Char"/>
    <w:qFormat/>
    <w:locked/>
    <w:uiPriority w:val="99"/>
    <w:rPr>
      <w:rFonts w:ascii="楷体_GB2312" w:eastAsia="楷体_GB2312"/>
      <w:sz w:val="28"/>
    </w:rPr>
  </w:style>
  <w:style w:type="character" w:customStyle="1" w:styleId="94">
    <w:name w:val="Footer Char"/>
    <w:qFormat/>
    <w:locked/>
    <w:uiPriority w:val="99"/>
    <w:rPr>
      <w:sz w:val="18"/>
    </w:rPr>
  </w:style>
  <w:style w:type="character" w:customStyle="1" w:styleId="95">
    <w:name w:val="正文缩进 字符"/>
    <w:link w:val="6"/>
    <w:qFormat/>
    <w:locked/>
    <w:uiPriority w:val="99"/>
    <w:rPr>
      <w:rFonts w:ascii="Calibri" w:hAnsi="Calibri" w:eastAsia="宋体" w:cs="Times New Roman"/>
      <w:kern w:val="0"/>
      <w:sz w:val="20"/>
      <w:szCs w:val="20"/>
    </w:rPr>
  </w:style>
  <w:style w:type="character" w:customStyle="1" w:styleId="96">
    <w:name w:val="Body Text 2 Char"/>
    <w:qFormat/>
    <w:locked/>
    <w:uiPriority w:val="99"/>
    <w:rPr>
      <w:kern w:val="0"/>
      <w:sz w:val="20"/>
    </w:rPr>
  </w:style>
  <w:style w:type="character" w:customStyle="1" w:styleId="97">
    <w:name w:val="Document Map Char"/>
    <w:qFormat/>
    <w:locked/>
    <w:uiPriority w:val="99"/>
    <w:rPr>
      <w:shd w:val="clear" w:color="auto" w:fill="000080"/>
    </w:rPr>
  </w:style>
  <w:style w:type="character" w:customStyle="1" w:styleId="98">
    <w:name w:val="param-value"/>
    <w:qFormat/>
    <w:uiPriority w:val="99"/>
  </w:style>
  <w:style w:type="character" w:customStyle="1" w:styleId="99">
    <w:name w:val="Balloon Text Char"/>
    <w:qFormat/>
    <w:locked/>
    <w:uiPriority w:val="99"/>
    <w:rPr>
      <w:rFonts w:eastAsia="宋体"/>
      <w:sz w:val="18"/>
    </w:rPr>
  </w:style>
  <w:style w:type="character" w:customStyle="1" w:styleId="100">
    <w:name w:val="apple-converted-space"/>
    <w:qFormat/>
    <w:uiPriority w:val="99"/>
  </w:style>
  <w:style w:type="character" w:customStyle="1" w:styleId="101">
    <w:name w:val="p141"/>
    <w:qFormat/>
    <w:uiPriority w:val="99"/>
    <w:rPr>
      <w:sz w:val="21"/>
    </w:rPr>
  </w:style>
  <w:style w:type="character" w:customStyle="1" w:styleId="102">
    <w:name w:val="Balloon Text Char1"/>
    <w:basedOn w:val="46"/>
    <w:semiHidden/>
    <w:qFormat/>
    <w:locked/>
    <w:uiPriority w:val="99"/>
    <w:rPr>
      <w:rFonts w:ascii="Times New Roman" w:hAnsi="Times New Roman" w:cs="Times New Roman"/>
      <w:kern w:val="0"/>
      <w:sz w:val="2"/>
    </w:rPr>
  </w:style>
  <w:style w:type="character" w:customStyle="1" w:styleId="103">
    <w:name w:val="批注文字 Char1"/>
    <w:basedOn w:val="46"/>
    <w:semiHidden/>
    <w:qFormat/>
    <w:locked/>
    <w:uiPriority w:val="99"/>
    <w:rPr>
      <w:rFonts w:ascii="Times New Roman" w:hAnsi="Times New Roman" w:eastAsia="宋体" w:cs="Times New Roman"/>
      <w:kern w:val="0"/>
      <w:sz w:val="20"/>
      <w:szCs w:val="20"/>
    </w:rPr>
  </w:style>
  <w:style w:type="character" w:customStyle="1" w:styleId="104">
    <w:name w:val="Comment Subject Char1"/>
    <w:basedOn w:val="103"/>
    <w:semiHidden/>
    <w:qFormat/>
    <w:locked/>
    <w:uiPriority w:val="99"/>
    <w:rPr>
      <w:rFonts w:ascii="Times New Roman" w:hAnsi="Times New Roman" w:eastAsia="宋体" w:cs="Times New Roman"/>
      <w:b/>
      <w:bCs/>
      <w:kern w:val="0"/>
      <w:sz w:val="20"/>
      <w:szCs w:val="20"/>
    </w:rPr>
  </w:style>
  <w:style w:type="character" w:customStyle="1" w:styleId="105">
    <w:name w:val="Body Text Indent 3 Char1"/>
    <w:basedOn w:val="46"/>
    <w:semiHidden/>
    <w:qFormat/>
    <w:locked/>
    <w:uiPriority w:val="99"/>
    <w:rPr>
      <w:rFonts w:ascii="Times New Roman" w:hAnsi="Times New Roman" w:cs="Times New Roman"/>
      <w:kern w:val="0"/>
      <w:sz w:val="16"/>
      <w:szCs w:val="16"/>
    </w:rPr>
  </w:style>
  <w:style w:type="character" w:customStyle="1" w:styleId="106">
    <w:name w:val="Document Map Char1"/>
    <w:basedOn w:val="46"/>
    <w:semiHidden/>
    <w:qFormat/>
    <w:locked/>
    <w:uiPriority w:val="99"/>
    <w:rPr>
      <w:rFonts w:ascii="Times New Roman" w:hAnsi="Times New Roman" w:cs="Times New Roman"/>
      <w:kern w:val="0"/>
      <w:sz w:val="2"/>
    </w:rPr>
  </w:style>
  <w:style w:type="character" w:customStyle="1" w:styleId="107">
    <w:name w:val="Header Char1"/>
    <w:basedOn w:val="46"/>
    <w:semiHidden/>
    <w:qFormat/>
    <w:locked/>
    <w:uiPriority w:val="99"/>
    <w:rPr>
      <w:rFonts w:ascii="Times New Roman" w:hAnsi="Times New Roman" w:cs="Times New Roman"/>
      <w:kern w:val="0"/>
      <w:sz w:val="18"/>
      <w:szCs w:val="18"/>
    </w:rPr>
  </w:style>
  <w:style w:type="character" w:customStyle="1" w:styleId="108">
    <w:name w:val="Date Char1"/>
    <w:basedOn w:val="46"/>
    <w:semiHidden/>
    <w:qFormat/>
    <w:locked/>
    <w:uiPriority w:val="99"/>
    <w:rPr>
      <w:rFonts w:ascii="Times New Roman" w:hAnsi="Times New Roman" w:cs="Times New Roman"/>
      <w:kern w:val="0"/>
      <w:sz w:val="20"/>
      <w:szCs w:val="20"/>
    </w:rPr>
  </w:style>
  <w:style w:type="character" w:customStyle="1" w:styleId="109">
    <w:name w:val="Body Text Char1"/>
    <w:basedOn w:val="46"/>
    <w:semiHidden/>
    <w:qFormat/>
    <w:locked/>
    <w:uiPriority w:val="99"/>
    <w:rPr>
      <w:rFonts w:ascii="Times New Roman" w:hAnsi="Times New Roman" w:cs="Times New Roman"/>
      <w:kern w:val="0"/>
      <w:sz w:val="20"/>
      <w:szCs w:val="20"/>
    </w:rPr>
  </w:style>
  <w:style w:type="character" w:customStyle="1" w:styleId="110">
    <w:name w:val="Plain Text Char1"/>
    <w:basedOn w:val="46"/>
    <w:semiHidden/>
    <w:qFormat/>
    <w:locked/>
    <w:uiPriority w:val="99"/>
    <w:rPr>
      <w:rFonts w:ascii="宋体" w:hAnsi="Courier New" w:cs="Courier New"/>
      <w:kern w:val="0"/>
      <w:sz w:val="21"/>
      <w:szCs w:val="21"/>
    </w:rPr>
  </w:style>
  <w:style w:type="character" w:customStyle="1" w:styleId="111">
    <w:name w:val="HTML Preformatted Char1"/>
    <w:basedOn w:val="46"/>
    <w:semiHidden/>
    <w:qFormat/>
    <w:locked/>
    <w:uiPriority w:val="99"/>
    <w:rPr>
      <w:rFonts w:ascii="Courier New" w:hAnsi="Courier New" w:cs="Courier New"/>
      <w:kern w:val="0"/>
      <w:sz w:val="20"/>
      <w:szCs w:val="20"/>
    </w:rPr>
  </w:style>
  <w:style w:type="character" w:customStyle="1" w:styleId="112">
    <w:name w:val="Body Text 2 Char1"/>
    <w:basedOn w:val="46"/>
    <w:semiHidden/>
    <w:qFormat/>
    <w:locked/>
    <w:uiPriority w:val="99"/>
    <w:rPr>
      <w:rFonts w:ascii="Times New Roman" w:hAnsi="Times New Roman" w:cs="Times New Roman"/>
      <w:kern w:val="0"/>
      <w:sz w:val="20"/>
      <w:szCs w:val="20"/>
    </w:rPr>
  </w:style>
  <w:style w:type="character" w:customStyle="1" w:styleId="113">
    <w:name w:val="Body Text Indent 2 Char1"/>
    <w:basedOn w:val="46"/>
    <w:semiHidden/>
    <w:qFormat/>
    <w:locked/>
    <w:uiPriority w:val="99"/>
    <w:rPr>
      <w:rFonts w:ascii="Times New Roman" w:hAnsi="Times New Roman" w:cs="Times New Roman"/>
      <w:kern w:val="0"/>
      <w:sz w:val="20"/>
      <w:szCs w:val="20"/>
    </w:rPr>
  </w:style>
  <w:style w:type="character" w:customStyle="1" w:styleId="114">
    <w:name w:val="Body Text 3 Char1"/>
    <w:basedOn w:val="46"/>
    <w:semiHidden/>
    <w:qFormat/>
    <w:locked/>
    <w:uiPriority w:val="99"/>
    <w:rPr>
      <w:rFonts w:ascii="Times New Roman" w:hAnsi="Times New Roman" w:cs="Times New Roman"/>
      <w:kern w:val="0"/>
      <w:sz w:val="16"/>
      <w:szCs w:val="16"/>
    </w:rPr>
  </w:style>
  <w:style w:type="character" w:customStyle="1" w:styleId="115">
    <w:name w:val="Footer Char1"/>
    <w:basedOn w:val="46"/>
    <w:semiHidden/>
    <w:qFormat/>
    <w:locked/>
    <w:uiPriority w:val="99"/>
    <w:rPr>
      <w:rFonts w:ascii="Times New Roman" w:hAnsi="Times New Roman" w:cs="Times New Roman"/>
      <w:kern w:val="0"/>
      <w:sz w:val="18"/>
      <w:szCs w:val="18"/>
    </w:rPr>
  </w:style>
  <w:style w:type="character" w:customStyle="1" w:styleId="116">
    <w:name w:val="Body Text Indent Char1"/>
    <w:basedOn w:val="46"/>
    <w:semiHidden/>
    <w:qFormat/>
    <w:locked/>
    <w:uiPriority w:val="99"/>
    <w:rPr>
      <w:rFonts w:ascii="Times New Roman" w:hAnsi="Times New Roman" w:cs="Times New Roman"/>
      <w:kern w:val="0"/>
      <w:sz w:val="20"/>
      <w:szCs w:val="20"/>
    </w:rPr>
  </w:style>
  <w:style w:type="paragraph" w:customStyle="1" w:styleId="117">
    <w:name w:val="D文1"/>
    <w:basedOn w:val="1"/>
    <w:qFormat/>
    <w:uiPriority w:val="99"/>
    <w:pPr>
      <w:widowControl w:val="0"/>
      <w:tabs>
        <w:tab w:val="left" w:pos="720"/>
      </w:tabs>
      <w:autoSpaceDE w:val="0"/>
      <w:autoSpaceDN w:val="0"/>
      <w:adjustRightInd w:val="0"/>
      <w:spacing w:after="120" w:line="480" w:lineRule="atLeast"/>
      <w:ind w:left="680" w:firstLine="510"/>
      <w:jc w:val="both"/>
    </w:pPr>
    <w:rPr>
      <w:rFonts w:ascii="宋体"/>
      <w:sz w:val="24"/>
    </w:rPr>
  </w:style>
  <w:style w:type="paragraph" w:customStyle="1" w:styleId="118">
    <w:name w:val="xl42"/>
    <w:basedOn w:val="1"/>
    <w:qFormat/>
    <w:uiPriority w:val="99"/>
    <w:pPr>
      <w:spacing w:before="100" w:beforeAutospacing="1" w:after="100" w:afterAutospacing="1"/>
      <w:textAlignment w:val="top"/>
    </w:pPr>
    <w:rPr>
      <w:rFonts w:ascii="宋体" w:hAnsi="宋体" w:cs="宋体"/>
      <w:sz w:val="24"/>
      <w:szCs w:val="24"/>
    </w:rPr>
  </w:style>
  <w:style w:type="paragraph" w:customStyle="1" w:styleId="119">
    <w:name w:val="xl39"/>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rFonts w:ascii="宋体" w:hAnsi="宋体" w:cs="宋体"/>
      <w:sz w:val="24"/>
      <w:szCs w:val="24"/>
    </w:rPr>
  </w:style>
  <w:style w:type="paragraph" w:customStyle="1" w:styleId="120">
    <w:name w:val="正文 New New New New"/>
    <w:qFormat/>
    <w:uiPriority w:val="99"/>
    <w:pPr>
      <w:widowControl w:val="0"/>
      <w:jc w:val="both"/>
    </w:pPr>
    <w:rPr>
      <w:rFonts w:ascii="Times New Roman" w:hAnsi="Times New Roman" w:eastAsia="宋体" w:cs="Times New Roman"/>
      <w:szCs w:val="24"/>
      <w:lang w:val="en-US" w:eastAsia="zh-CN" w:bidi="ar-SA"/>
    </w:rPr>
  </w:style>
  <w:style w:type="paragraph" w:customStyle="1" w:styleId="121">
    <w:name w:val="列出段落2"/>
    <w:basedOn w:val="1"/>
    <w:qFormat/>
    <w:uiPriority w:val="99"/>
    <w:pPr>
      <w:widowControl w:val="0"/>
      <w:ind w:firstLine="420" w:firstLineChars="200"/>
      <w:jc w:val="both"/>
    </w:pPr>
    <w:rPr>
      <w:rFonts w:ascii="Calibri" w:hAnsi="Calibri"/>
      <w:kern w:val="2"/>
      <w:szCs w:val="22"/>
    </w:rPr>
  </w:style>
  <w:style w:type="paragraph" w:customStyle="1" w:styleId="122">
    <w:name w:val="xl26"/>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23">
    <w:name w:val="xl44"/>
    <w:basedOn w:val="1"/>
    <w:qFormat/>
    <w:uiPriority w:val="99"/>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24">
    <w:name w:val="xl45"/>
    <w:basedOn w:val="1"/>
    <w:qFormat/>
    <w:uiPriority w:val="99"/>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sz w:val="36"/>
      <w:szCs w:val="36"/>
    </w:rPr>
  </w:style>
  <w:style w:type="paragraph" w:customStyle="1" w:styleId="125">
    <w:name w:val="需求书2"/>
    <w:basedOn w:val="1"/>
    <w:qFormat/>
    <w:uiPriority w:val="99"/>
    <w:pPr>
      <w:widowControl w:val="0"/>
      <w:jc w:val="both"/>
    </w:pPr>
    <w:rPr>
      <w:rFonts w:ascii="宋体" w:hAnsi="宋体"/>
      <w:b/>
      <w:spacing w:val="10"/>
      <w:kern w:val="2"/>
      <w:sz w:val="24"/>
      <w:szCs w:val="24"/>
    </w:rPr>
  </w:style>
  <w:style w:type="paragraph" w:customStyle="1" w:styleId="126">
    <w:name w:val="c03"/>
    <w:basedOn w:val="1"/>
    <w:qFormat/>
    <w:uiPriority w:val="99"/>
    <w:pPr>
      <w:spacing w:before="100" w:beforeAutospacing="1" w:after="100" w:afterAutospacing="1"/>
    </w:pPr>
    <w:rPr>
      <w:rFonts w:ascii="宋体" w:hAnsi="宋体"/>
      <w:color w:val="000000"/>
      <w:sz w:val="24"/>
      <w:szCs w:val="24"/>
    </w:rPr>
  </w:style>
  <w:style w:type="paragraph" w:customStyle="1" w:styleId="127">
    <w:name w:val="Char Char Char Char Char Char Char Char Char Char1"/>
    <w:basedOn w:val="1"/>
    <w:qFormat/>
    <w:uiPriority w:val="99"/>
    <w:pPr>
      <w:widowControl w:val="0"/>
      <w:jc w:val="both"/>
    </w:pPr>
    <w:rPr>
      <w:rFonts w:ascii="Tahoma" w:hAnsi="Tahoma"/>
      <w:kern w:val="2"/>
      <w:sz w:val="24"/>
    </w:rPr>
  </w:style>
  <w:style w:type="paragraph" w:customStyle="1" w:styleId="128">
    <w:name w:val="f14"/>
    <w:basedOn w:val="1"/>
    <w:qFormat/>
    <w:uiPriority w:val="99"/>
    <w:pPr>
      <w:spacing w:before="100" w:beforeAutospacing="1" w:after="100" w:afterAutospacing="1"/>
    </w:pPr>
    <w:rPr>
      <w:rFonts w:ascii="_GB2312" w:hAnsi="_GB2312"/>
      <w:color w:val="000000"/>
      <w:sz w:val="28"/>
      <w:szCs w:val="28"/>
    </w:rPr>
  </w:style>
  <w:style w:type="paragraph" w:customStyle="1" w:styleId="129">
    <w:name w:val="标题四"/>
    <w:basedOn w:val="1"/>
    <w:qFormat/>
    <w:uiPriority w:val="99"/>
    <w:pPr>
      <w:widowControl w:val="0"/>
      <w:tabs>
        <w:tab w:val="left" w:pos="425"/>
      </w:tabs>
      <w:adjustRightInd w:val="0"/>
      <w:spacing w:beforeLines="50" w:afterLines="50"/>
      <w:jc w:val="both"/>
    </w:pPr>
    <w:rPr>
      <w:rFonts w:ascii="Arial" w:hAnsi="Arial"/>
      <w:b/>
      <w:bCs/>
      <w:sz w:val="24"/>
      <w:szCs w:val="24"/>
    </w:rPr>
  </w:style>
  <w:style w:type="paragraph" w:customStyle="1" w:styleId="130">
    <w:name w:val="xl3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31">
    <w:name w:val="TOC 标题1"/>
    <w:basedOn w:val="3"/>
    <w:next w:val="1"/>
    <w:qFormat/>
    <w:uiPriority w:val="99"/>
    <w:pPr>
      <w:spacing w:before="480" w:after="0" w:line="276" w:lineRule="auto"/>
      <w:outlineLvl w:val="9"/>
    </w:pPr>
    <w:rPr>
      <w:rFonts w:ascii="Cambria" w:hAnsi="Cambria"/>
      <w:color w:val="365F91"/>
      <w:kern w:val="0"/>
      <w:szCs w:val="28"/>
    </w:rPr>
  </w:style>
  <w:style w:type="paragraph" w:customStyle="1" w:styleId="132">
    <w:name w:val="xl35"/>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ascii="宋体" w:hAnsi="宋体" w:cs="宋体"/>
      <w:sz w:val="24"/>
      <w:szCs w:val="24"/>
    </w:rPr>
  </w:style>
  <w:style w:type="paragraph" w:customStyle="1" w:styleId="133">
    <w:name w:val="xl37"/>
    <w:basedOn w:val="1"/>
    <w:qFormat/>
    <w:uiPriority w:val="99"/>
    <w:pPr>
      <w:pBdr>
        <w:top w:val="single" w:color="auto" w:sz="4" w:space="0"/>
        <w:left w:val="single" w:color="auto" w:sz="4" w:space="0"/>
        <w:bottom w:val="single" w:color="auto" w:sz="8" w:space="0"/>
        <w:right w:val="single" w:color="auto" w:sz="8" w:space="0"/>
      </w:pBdr>
      <w:spacing w:before="100" w:beforeAutospacing="1" w:after="100" w:afterAutospacing="1"/>
    </w:pPr>
    <w:rPr>
      <w:rFonts w:ascii="宋体" w:hAnsi="宋体" w:cs="宋体"/>
      <w:sz w:val="24"/>
      <w:szCs w:val="24"/>
    </w:rPr>
  </w:style>
  <w:style w:type="paragraph" w:customStyle="1" w:styleId="134">
    <w:name w:val="Char1 Char Char Char"/>
    <w:basedOn w:val="1"/>
    <w:qFormat/>
    <w:uiPriority w:val="99"/>
    <w:pPr>
      <w:widowControl w:val="0"/>
      <w:ind w:left="420" w:hanging="420"/>
      <w:jc w:val="both"/>
    </w:pPr>
    <w:rPr>
      <w:kern w:val="2"/>
      <w:sz w:val="24"/>
      <w:szCs w:val="24"/>
    </w:rPr>
  </w:style>
  <w:style w:type="paragraph" w:customStyle="1" w:styleId="135">
    <w:name w:val="表头"/>
    <w:basedOn w:val="14"/>
    <w:qFormat/>
    <w:uiPriority w:val="99"/>
    <w:pPr>
      <w:keepNext/>
      <w:keepLines/>
      <w:spacing w:before="120" w:after="120" w:line="300" w:lineRule="auto"/>
      <w:jc w:val="center"/>
      <w:textAlignment w:val="baseline"/>
    </w:pPr>
    <w:rPr>
      <w:rFonts w:ascii="Arial" w:hAnsi="Arial"/>
      <w:sz w:val="21"/>
    </w:rPr>
  </w:style>
  <w:style w:type="paragraph" w:customStyle="1" w:styleId="136">
    <w:name w:val="图"/>
    <w:basedOn w:val="1"/>
    <w:qFormat/>
    <w:uiPriority w:val="99"/>
    <w:pPr>
      <w:keepNext/>
      <w:widowControl w:val="0"/>
      <w:adjustRightInd w:val="0"/>
      <w:spacing w:before="60" w:after="60" w:line="300" w:lineRule="auto"/>
      <w:jc w:val="center"/>
      <w:textAlignment w:val="center"/>
    </w:pPr>
    <w:rPr>
      <w:spacing w:val="20"/>
      <w:sz w:val="24"/>
    </w:rPr>
  </w:style>
  <w:style w:type="paragraph" w:customStyle="1" w:styleId="137">
    <w:name w:val="font8"/>
    <w:basedOn w:val="1"/>
    <w:qFormat/>
    <w:uiPriority w:val="99"/>
    <w:pPr>
      <w:spacing w:before="100" w:beforeAutospacing="1" w:after="100" w:afterAutospacing="1"/>
    </w:pPr>
    <w:rPr>
      <w:b/>
      <w:bCs/>
      <w:sz w:val="36"/>
      <w:szCs w:val="36"/>
    </w:rPr>
  </w:style>
  <w:style w:type="paragraph" w:customStyle="1" w:styleId="138">
    <w:name w:val="xl4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39">
    <w:name w:val="font6"/>
    <w:basedOn w:val="1"/>
    <w:qFormat/>
    <w:uiPriority w:val="99"/>
    <w:pPr>
      <w:spacing w:before="100" w:beforeAutospacing="1" w:after="100" w:afterAutospacing="1"/>
    </w:pPr>
    <w:rPr>
      <w:sz w:val="24"/>
      <w:szCs w:val="24"/>
    </w:rPr>
  </w:style>
  <w:style w:type="paragraph" w:customStyle="1" w:styleId="140">
    <w:name w:val="修订1"/>
    <w:qFormat/>
    <w:uiPriority w:val="99"/>
    <w:rPr>
      <w:rFonts w:ascii="Times New Roman" w:hAnsi="Times New Roman" w:eastAsia="宋体" w:cs="Times New Roman"/>
      <w:sz w:val="21"/>
      <w:lang w:val="en-US" w:eastAsia="zh-CN" w:bidi="ar-SA"/>
    </w:rPr>
  </w:style>
  <w:style w:type="paragraph" w:customStyle="1" w:styleId="141">
    <w:name w:val="150"/>
    <w:basedOn w:val="1"/>
    <w:qFormat/>
    <w:uiPriority w:val="99"/>
    <w:pPr>
      <w:spacing w:before="100" w:beforeAutospacing="1" w:after="100" w:afterAutospacing="1" w:line="360" w:lineRule="auto"/>
    </w:pPr>
    <w:rPr>
      <w:rFonts w:ascii="宋体" w:hAnsi="宋体"/>
      <w:color w:val="000000"/>
      <w:sz w:val="24"/>
      <w:szCs w:val="24"/>
    </w:rPr>
  </w:style>
  <w:style w:type="paragraph" w:customStyle="1" w:styleId="142">
    <w:name w:val="Char1"/>
    <w:basedOn w:val="1"/>
    <w:qFormat/>
    <w:uiPriority w:val="99"/>
    <w:pPr>
      <w:widowControl w:val="0"/>
      <w:jc w:val="both"/>
    </w:pPr>
    <w:rPr>
      <w:kern w:val="2"/>
    </w:rPr>
  </w:style>
  <w:style w:type="paragraph" w:customStyle="1" w:styleId="143">
    <w:name w:val="xl33"/>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cs="宋体"/>
      <w:sz w:val="24"/>
      <w:szCs w:val="24"/>
    </w:rPr>
  </w:style>
  <w:style w:type="paragraph" w:customStyle="1" w:styleId="144">
    <w:name w:val="列表段落1"/>
    <w:basedOn w:val="1"/>
    <w:qFormat/>
    <w:uiPriority w:val="99"/>
    <w:pPr>
      <w:ind w:firstLine="420" w:firstLineChars="200"/>
    </w:pPr>
  </w:style>
  <w:style w:type="paragraph" w:customStyle="1" w:styleId="145">
    <w:name w:val="xl2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sz w:val="24"/>
      <w:szCs w:val="24"/>
    </w:rPr>
  </w:style>
  <w:style w:type="paragraph" w:customStyle="1" w:styleId="146">
    <w:name w:val="Char2"/>
    <w:basedOn w:val="1"/>
    <w:qFormat/>
    <w:uiPriority w:val="99"/>
    <w:pPr>
      <w:widowControl w:val="0"/>
      <w:jc w:val="both"/>
    </w:pPr>
    <w:rPr>
      <w:rFonts w:ascii="Tahoma" w:hAnsi="Tahoma"/>
      <w:kern w:val="2"/>
      <w:sz w:val="24"/>
    </w:rPr>
  </w:style>
  <w:style w:type="paragraph" w:customStyle="1" w:styleId="147">
    <w:name w:val="样式1"/>
    <w:basedOn w:val="4"/>
    <w:qFormat/>
    <w:uiPriority w:val="99"/>
    <w:pPr>
      <w:tabs>
        <w:tab w:val="left" w:pos="420"/>
      </w:tabs>
      <w:ind w:left="420" w:hanging="420"/>
    </w:pPr>
  </w:style>
  <w:style w:type="paragraph" w:customStyle="1" w:styleId="148">
    <w:name w:val="xl24"/>
    <w:basedOn w:val="1"/>
    <w:qFormat/>
    <w:uiPriority w:val="99"/>
    <w:pPr>
      <w:spacing w:before="100" w:beforeAutospacing="1" w:after="100" w:afterAutospacing="1"/>
      <w:jc w:val="center"/>
    </w:pPr>
    <w:rPr>
      <w:rFonts w:ascii="宋体" w:hAnsi="宋体" w:cs="宋体"/>
      <w:sz w:val="24"/>
      <w:szCs w:val="24"/>
    </w:rPr>
  </w:style>
  <w:style w:type="paragraph" w:customStyle="1" w:styleId="149">
    <w:name w:val="Char Char Char Char Char1 Char"/>
    <w:basedOn w:val="1"/>
    <w:qFormat/>
    <w:uiPriority w:val="99"/>
    <w:pPr>
      <w:widowControl w:val="0"/>
      <w:jc w:val="both"/>
    </w:pPr>
    <w:rPr>
      <w:rFonts w:ascii="Tahoma" w:hAnsi="Tahoma"/>
      <w:kern w:val="2"/>
      <w:sz w:val="24"/>
    </w:rPr>
  </w:style>
  <w:style w:type="paragraph" w:customStyle="1" w:styleId="150">
    <w:name w:val="f12"/>
    <w:basedOn w:val="1"/>
    <w:qFormat/>
    <w:uiPriority w:val="99"/>
    <w:pPr>
      <w:spacing w:before="100" w:beforeAutospacing="1" w:after="100" w:afterAutospacing="1"/>
    </w:pPr>
    <w:rPr>
      <w:rFonts w:ascii="_GB2312" w:hAnsi="_GB2312"/>
      <w:color w:val="000000"/>
      <w:szCs w:val="21"/>
    </w:rPr>
  </w:style>
  <w:style w:type="paragraph" w:customStyle="1" w:styleId="151">
    <w:name w:val="xl36"/>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cs="宋体"/>
      <w:sz w:val="24"/>
      <w:szCs w:val="24"/>
    </w:rPr>
  </w:style>
  <w:style w:type="paragraph" w:customStyle="1" w:styleId="152">
    <w:name w:val="p0"/>
    <w:basedOn w:val="1"/>
    <w:qFormat/>
    <w:uiPriority w:val="99"/>
    <w:pPr>
      <w:jc w:val="both"/>
    </w:pPr>
    <w:rPr>
      <w:szCs w:val="21"/>
    </w:rPr>
  </w:style>
  <w:style w:type="paragraph" w:customStyle="1" w:styleId="153">
    <w:name w:val="xl34"/>
    <w:basedOn w:val="1"/>
    <w:qFormat/>
    <w:uiPriority w:val="99"/>
    <w:pPr>
      <w:pBdr>
        <w:top w:val="single" w:color="auto" w:sz="4" w:space="0"/>
        <w:left w:val="single" w:color="auto" w:sz="4" w:space="0"/>
        <w:bottom w:val="single" w:color="auto" w:sz="8" w:space="0"/>
        <w:right w:val="single" w:color="auto" w:sz="4" w:space="0"/>
      </w:pBdr>
      <w:spacing w:before="100" w:beforeAutospacing="1" w:after="100" w:afterAutospacing="1"/>
    </w:pPr>
    <w:rPr>
      <w:rFonts w:ascii="宋体" w:hAnsi="宋体" w:cs="宋体"/>
      <w:sz w:val="24"/>
      <w:szCs w:val="24"/>
    </w:rPr>
  </w:style>
  <w:style w:type="paragraph" w:customStyle="1" w:styleId="154">
    <w:name w:val="Char Char Char Char Char Char Char Char Char Char"/>
    <w:basedOn w:val="1"/>
    <w:qFormat/>
    <w:uiPriority w:val="99"/>
    <w:pPr>
      <w:widowControl w:val="0"/>
      <w:jc w:val="both"/>
    </w:pPr>
    <w:rPr>
      <w:rFonts w:ascii="Tahoma" w:hAnsi="Tahoma"/>
      <w:kern w:val="2"/>
      <w:sz w:val="24"/>
    </w:rPr>
  </w:style>
  <w:style w:type="paragraph" w:customStyle="1" w:styleId="155">
    <w:name w:val="列出段落4"/>
    <w:basedOn w:val="1"/>
    <w:qFormat/>
    <w:uiPriority w:val="99"/>
    <w:pPr>
      <w:ind w:firstLine="420" w:firstLineChars="200"/>
    </w:pPr>
  </w:style>
  <w:style w:type="paragraph" w:customStyle="1" w:styleId="156">
    <w:name w:val="f12pt1"/>
    <w:basedOn w:val="1"/>
    <w:qFormat/>
    <w:uiPriority w:val="99"/>
    <w:pPr>
      <w:spacing w:before="100" w:beforeAutospacing="1" w:after="100" w:afterAutospacing="1"/>
    </w:pPr>
    <w:rPr>
      <w:rFonts w:ascii="_GB2312" w:hAnsi="_GB2312"/>
      <w:color w:val="000000"/>
      <w:szCs w:val="21"/>
    </w:rPr>
  </w:style>
  <w:style w:type="paragraph" w:customStyle="1" w:styleId="157">
    <w:name w:val="xl2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58">
    <w:name w:val="font7"/>
    <w:basedOn w:val="1"/>
    <w:qFormat/>
    <w:uiPriority w:val="99"/>
    <w:pPr>
      <w:spacing w:before="100" w:beforeAutospacing="1" w:after="100" w:afterAutospacing="1"/>
    </w:pPr>
    <w:rPr>
      <w:rFonts w:ascii="宋体" w:hAnsi="宋体" w:cs="宋体"/>
      <w:b/>
      <w:bCs/>
      <w:sz w:val="36"/>
      <w:szCs w:val="36"/>
    </w:rPr>
  </w:style>
  <w:style w:type="paragraph" w:customStyle="1" w:styleId="159">
    <w:name w:val="列出段落3"/>
    <w:basedOn w:val="1"/>
    <w:qFormat/>
    <w:uiPriority w:val="99"/>
    <w:pPr>
      <w:ind w:firstLine="420" w:firstLineChars="200"/>
    </w:pPr>
  </w:style>
  <w:style w:type="paragraph" w:customStyle="1" w:styleId="160">
    <w:name w:val="xl2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sz w:val="24"/>
      <w:szCs w:val="24"/>
    </w:rPr>
  </w:style>
  <w:style w:type="paragraph" w:customStyle="1" w:styleId="161">
    <w:name w:val="xl25"/>
    <w:basedOn w:val="1"/>
    <w:qFormat/>
    <w:uiPriority w:val="99"/>
    <w:pPr>
      <w:spacing w:before="100" w:beforeAutospacing="1" w:after="100" w:afterAutospacing="1"/>
      <w:jc w:val="right"/>
    </w:pPr>
    <w:rPr>
      <w:sz w:val="24"/>
      <w:szCs w:val="24"/>
    </w:rPr>
  </w:style>
  <w:style w:type="paragraph" w:customStyle="1" w:styleId="162">
    <w:name w:val="xl4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63">
    <w:name w:val="130"/>
    <w:basedOn w:val="1"/>
    <w:qFormat/>
    <w:uiPriority w:val="99"/>
    <w:pPr>
      <w:spacing w:before="100" w:beforeAutospacing="1" w:after="100" w:afterAutospacing="1" w:line="324" w:lineRule="auto"/>
    </w:pPr>
    <w:rPr>
      <w:rFonts w:ascii="宋体" w:hAnsi="宋体"/>
      <w:color w:val="000000"/>
      <w:sz w:val="24"/>
      <w:szCs w:val="24"/>
    </w:rPr>
  </w:style>
  <w:style w:type="paragraph" w:customStyle="1" w:styleId="164">
    <w:name w:val="Char Char Char Char"/>
    <w:basedOn w:val="1"/>
    <w:qFormat/>
    <w:uiPriority w:val="99"/>
    <w:pPr>
      <w:tabs>
        <w:tab w:val="left" w:pos="965"/>
      </w:tabs>
      <w:spacing w:after="160" w:line="240" w:lineRule="exact"/>
      <w:ind w:left="965" w:hanging="425"/>
    </w:pPr>
    <w:rPr>
      <w:rFonts w:ascii="Verdana" w:hAnsi="Verdana"/>
      <w:lang w:eastAsia="en-US"/>
    </w:rPr>
  </w:style>
  <w:style w:type="paragraph" w:customStyle="1" w:styleId="165">
    <w:name w:val="1"/>
    <w:basedOn w:val="1"/>
    <w:next w:val="24"/>
    <w:qFormat/>
    <w:uiPriority w:val="99"/>
    <w:pPr>
      <w:widowControl w:val="0"/>
      <w:jc w:val="both"/>
    </w:pPr>
    <w:rPr>
      <w:rFonts w:ascii="宋体" w:hAnsi="Courier New"/>
      <w:kern w:val="2"/>
    </w:rPr>
  </w:style>
  <w:style w:type="paragraph" w:customStyle="1" w:styleId="166">
    <w:name w:val="列出段落1"/>
    <w:basedOn w:val="1"/>
    <w:qFormat/>
    <w:uiPriority w:val="99"/>
    <w:pPr>
      <w:widowControl w:val="0"/>
      <w:ind w:firstLine="420" w:firstLineChars="200"/>
      <w:jc w:val="both"/>
    </w:pPr>
    <w:rPr>
      <w:rFonts w:ascii="Calibri" w:hAnsi="Calibri"/>
      <w:kern w:val="2"/>
      <w:szCs w:val="22"/>
    </w:rPr>
  </w:style>
  <w:style w:type="paragraph" w:customStyle="1" w:styleId="167">
    <w:name w:val="135"/>
    <w:basedOn w:val="1"/>
    <w:qFormat/>
    <w:uiPriority w:val="99"/>
    <w:pPr>
      <w:spacing w:before="100" w:beforeAutospacing="1" w:after="100" w:afterAutospacing="1" w:line="360" w:lineRule="auto"/>
    </w:pPr>
    <w:rPr>
      <w:rFonts w:ascii="宋体" w:hAnsi="宋体"/>
      <w:color w:val="000000"/>
      <w:sz w:val="24"/>
      <w:szCs w:val="24"/>
    </w:rPr>
  </w:style>
  <w:style w:type="paragraph" w:customStyle="1" w:styleId="168">
    <w:name w:val="f10"/>
    <w:basedOn w:val="1"/>
    <w:qFormat/>
    <w:uiPriority w:val="99"/>
    <w:pPr>
      <w:spacing w:before="100" w:beforeAutospacing="1" w:after="100" w:afterAutospacing="1" w:line="260" w:lineRule="atLeast"/>
    </w:pPr>
    <w:rPr>
      <w:rFonts w:ascii="_GB2312" w:hAnsi="_GB2312"/>
      <w:color w:val="000000"/>
      <w:sz w:val="18"/>
      <w:szCs w:val="18"/>
    </w:rPr>
  </w:style>
  <w:style w:type="paragraph" w:customStyle="1" w:styleId="169">
    <w:name w:val="题注4"/>
    <w:basedOn w:val="1"/>
    <w:next w:val="14"/>
    <w:qFormat/>
    <w:uiPriority w:val="99"/>
    <w:pPr>
      <w:widowControl w:val="0"/>
      <w:ind w:left="-132" w:leftChars="-64" w:right="-105" w:rightChars="-50" w:hanging="2"/>
      <w:jc w:val="center"/>
    </w:pPr>
    <w:rPr>
      <w:b/>
      <w:color w:val="FF0000"/>
      <w:kern w:val="2"/>
      <w:szCs w:val="21"/>
      <w:lang w:val="en-GB"/>
    </w:rPr>
  </w:style>
  <w:style w:type="paragraph" w:customStyle="1" w:styleId="170">
    <w:name w:val="f11"/>
    <w:basedOn w:val="1"/>
    <w:qFormat/>
    <w:uiPriority w:val="99"/>
    <w:pPr>
      <w:spacing w:before="100" w:beforeAutospacing="1" w:after="100" w:afterAutospacing="1" w:line="320" w:lineRule="atLeast"/>
    </w:pPr>
    <w:rPr>
      <w:rFonts w:ascii="_GB2312" w:hAnsi="_GB2312"/>
      <w:color w:val="000000"/>
      <w:sz w:val="28"/>
      <w:szCs w:val="28"/>
    </w:rPr>
  </w:style>
  <w:style w:type="paragraph" w:customStyle="1" w:styleId="171">
    <w:name w:val="xl3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sz w:val="24"/>
      <w:szCs w:val="24"/>
    </w:rPr>
  </w:style>
  <w:style w:type="paragraph" w:customStyle="1" w:styleId="172">
    <w:name w:val="xl43"/>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73">
    <w:name w:val="xl31"/>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pPr>
    <w:rPr>
      <w:rFonts w:ascii="宋体" w:hAnsi="宋体" w:cs="宋体"/>
      <w:sz w:val="24"/>
      <w:szCs w:val="24"/>
    </w:rPr>
  </w:style>
  <w:style w:type="paragraph" w:customStyle="1" w:styleId="174">
    <w:name w:val="Char"/>
    <w:basedOn w:val="1"/>
    <w:qFormat/>
    <w:uiPriority w:val="99"/>
    <w:pPr>
      <w:spacing w:after="160" w:line="240" w:lineRule="exact"/>
    </w:pPr>
    <w:rPr>
      <w:rFonts w:ascii="Verdana" w:hAnsi="Verdana"/>
      <w:lang w:eastAsia="en-US"/>
    </w:rPr>
  </w:style>
  <w:style w:type="paragraph" w:customStyle="1" w:styleId="175">
    <w:name w:val="font5"/>
    <w:basedOn w:val="1"/>
    <w:qFormat/>
    <w:uiPriority w:val="99"/>
    <w:pPr>
      <w:spacing w:before="100" w:beforeAutospacing="1" w:after="100" w:afterAutospacing="1"/>
    </w:pPr>
    <w:rPr>
      <w:rFonts w:ascii="宋体" w:hAnsi="宋体" w:cs="宋体"/>
      <w:sz w:val="18"/>
      <w:szCs w:val="18"/>
    </w:rPr>
  </w:style>
  <w:style w:type="paragraph" w:customStyle="1" w:styleId="176">
    <w:name w:val="xl40"/>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pPr>
    <w:rPr>
      <w:rFonts w:ascii="宋体" w:hAnsi="宋体" w:cs="宋体"/>
      <w:sz w:val="24"/>
      <w:szCs w:val="24"/>
    </w:rPr>
  </w:style>
  <w:style w:type="paragraph" w:customStyle="1" w:styleId="177">
    <w:name w:val="font0"/>
    <w:basedOn w:val="1"/>
    <w:qFormat/>
    <w:uiPriority w:val="99"/>
    <w:pPr>
      <w:spacing w:before="100" w:beforeAutospacing="1" w:after="100" w:afterAutospacing="1"/>
    </w:pPr>
    <w:rPr>
      <w:rFonts w:ascii="宋体" w:hAnsi="宋体" w:cs="宋体"/>
      <w:sz w:val="24"/>
      <w:szCs w:val="24"/>
    </w:rPr>
  </w:style>
  <w:style w:type="paragraph" w:customStyle="1" w:styleId="178">
    <w:name w:val="xl48"/>
    <w:basedOn w:val="1"/>
    <w:qFormat/>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cs="宋体"/>
      <w:b/>
      <w:bCs/>
      <w:sz w:val="36"/>
      <w:szCs w:val="36"/>
    </w:rPr>
  </w:style>
  <w:style w:type="paragraph" w:customStyle="1" w:styleId="179">
    <w:name w:val="正文缩近"/>
    <w:basedOn w:val="1"/>
    <w:qFormat/>
    <w:uiPriority w:val="99"/>
    <w:pPr>
      <w:widowControl w:val="0"/>
      <w:spacing w:line="360" w:lineRule="auto"/>
      <w:ind w:firstLine="200" w:firstLineChars="200"/>
      <w:jc w:val="both"/>
    </w:pPr>
    <w:rPr>
      <w:kern w:val="2"/>
      <w:sz w:val="24"/>
      <w:szCs w:val="24"/>
    </w:rPr>
  </w:style>
  <w:style w:type="paragraph" w:customStyle="1" w:styleId="180">
    <w:name w:val="xl30"/>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181">
    <w:name w:val="修订11"/>
    <w:semiHidden/>
    <w:qFormat/>
    <w:uiPriority w:val="99"/>
    <w:rPr>
      <w:rFonts w:ascii="Times New Roman" w:hAnsi="Times New Roman" w:eastAsia="宋体" w:cs="Times New Roman"/>
      <w:sz w:val="21"/>
      <w:lang w:val="en-US" w:eastAsia="zh-CN" w:bidi="ar-SA"/>
    </w:rPr>
  </w:style>
  <w:style w:type="paragraph" w:customStyle="1" w:styleId="182">
    <w:name w:val="Char Char Char Char Char Char1 Char Char Char Char"/>
    <w:basedOn w:val="1"/>
    <w:qFormat/>
    <w:uiPriority w:val="99"/>
    <w:pPr>
      <w:tabs>
        <w:tab w:val="left" w:pos="360"/>
      </w:tabs>
      <w:spacing w:after="160" w:line="240" w:lineRule="exact"/>
    </w:pPr>
    <w:rPr>
      <w:kern w:val="2"/>
      <w:sz w:val="24"/>
      <w:szCs w:val="24"/>
    </w:rPr>
  </w:style>
  <w:style w:type="paragraph" w:customStyle="1" w:styleId="183">
    <w:name w:val="xl46"/>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cs="宋体"/>
      <w:b/>
      <w:bCs/>
      <w:sz w:val="36"/>
      <w:szCs w:val="36"/>
    </w:rPr>
  </w:style>
  <w:style w:type="paragraph" w:customStyle="1" w:styleId="184">
    <w:name w:val="xl41"/>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pPr>
    <w:rPr>
      <w:rFonts w:ascii="宋体" w:hAnsi="宋体" w:cs="宋体"/>
      <w:sz w:val="24"/>
      <w:szCs w:val="24"/>
    </w:rPr>
  </w:style>
  <w:style w:type="table" w:customStyle="1" w:styleId="185">
    <w:name w:val="浅色列表1"/>
    <w:qFormat/>
    <w:uiPriority w:val="99"/>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style>
  <w:style w:type="table" w:customStyle="1" w:styleId="186">
    <w:name w:val="中等深浅网格 11"/>
    <w:qFormat/>
    <w:uiPriority w:val="99"/>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CellMar>
        <w:top w:w="0" w:type="dxa"/>
        <w:left w:w="108" w:type="dxa"/>
        <w:bottom w:w="0" w:type="dxa"/>
        <w:right w:w="108" w:type="dxa"/>
      </w:tblCellMar>
    </w:tblPr>
    <w:tcPr>
      <w:shd w:val="clear" w:color="auto" w:fill="C0C0C0"/>
    </w:tcPr>
  </w:style>
  <w:style w:type="paragraph" w:customStyle="1" w:styleId="187">
    <w:name w:val="Preformatted"/>
    <w:basedOn w:val="1"/>
    <w:qFormat/>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rPr>
  </w:style>
  <w:style w:type="paragraph" w:customStyle="1" w:styleId="188">
    <w:name w:val="题注5"/>
    <w:basedOn w:val="1"/>
    <w:next w:val="14"/>
    <w:qFormat/>
    <w:uiPriority w:val="99"/>
    <w:pPr>
      <w:widowControl w:val="0"/>
      <w:jc w:val="center"/>
    </w:pPr>
    <w:rPr>
      <w:b/>
      <w:color w:val="000000"/>
      <w:kern w:val="2"/>
      <w:sz w:val="24"/>
      <w:szCs w:val="21"/>
    </w:rPr>
  </w:style>
  <w:style w:type="paragraph" w:customStyle="1" w:styleId="189">
    <w:name w:val="TOC 标题2"/>
    <w:basedOn w:val="3"/>
    <w:next w:val="1"/>
    <w:unhideWhenUsed/>
    <w:qFormat/>
    <w:uiPriority w:val="39"/>
    <w:pPr>
      <w:numPr>
        <w:numId w:val="0"/>
      </w:numPr>
      <w:tabs>
        <w:tab w:val="clear" w:pos="0"/>
      </w:tabs>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19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91">
    <w:name w:val="样式 首行缩进:  2 字符"/>
    <w:basedOn w:val="1"/>
    <w:qFormat/>
    <w:uiPriority w:val="0"/>
    <w:pPr>
      <w:spacing w:line="400" w:lineRule="exact"/>
      <w:ind w:firstLine="200" w:firstLineChars="200"/>
    </w:pPr>
    <w:rPr>
      <w:rFonts w:cs="宋体"/>
      <w:sz w:val="24"/>
      <w:szCs w:val="24"/>
    </w:rPr>
  </w:style>
  <w:style w:type="paragraph" w:customStyle="1" w:styleId="192">
    <w:name w:val="列出段落5"/>
    <w:basedOn w:val="1"/>
    <w:unhideWhenUsed/>
    <w:qFormat/>
    <w:uiPriority w:val="99"/>
    <w:pPr>
      <w:ind w:firstLine="420" w:firstLineChars="200"/>
    </w:pPr>
  </w:style>
  <w:style w:type="character" w:customStyle="1" w:styleId="193">
    <w:name w:val="招标文件正文 Char Char"/>
    <w:link w:val="194"/>
    <w:qFormat/>
    <w:locked/>
    <w:uiPriority w:val="99"/>
    <w:rPr>
      <w:sz w:val="32"/>
    </w:rPr>
  </w:style>
  <w:style w:type="paragraph" w:customStyle="1" w:styleId="194">
    <w:name w:val="招标文件正文"/>
    <w:basedOn w:val="1"/>
    <w:link w:val="193"/>
    <w:qFormat/>
    <w:uiPriority w:val="99"/>
    <w:pPr>
      <w:widowControl w:val="0"/>
      <w:spacing w:line="300" w:lineRule="auto"/>
      <w:ind w:firstLine="200" w:firstLineChars="200"/>
    </w:pPr>
    <w:rPr>
      <w:rFonts w:asciiTheme="minorHAnsi" w:hAnsiTheme="minorHAnsi" w:eastAsiaTheme="minorEastAsia" w:cstheme="minorBidi"/>
      <w:kern w:val="2"/>
      <w:sz w:val="32"/>
      <w:szCs w:val="22"/>
    </w:rPr>
  </w:style>
  <w:style w:type="character" w:customStyle="1" w:styleId="195">
    <w:name w:val="TOC 7 字符"/>
    <w:link w:val="13"/>
    <w:qFormat/>
    <w:uiPriority w:val="39"/>
    <w:rPr>
      <w:rFonts w:eastAsia="宋体" w:cstheme="minorHAnsi"/>
      <w:kern w:val="0"/>
      <w:sz w:val="18"/>
      <w:szCs w:val="18"/>
    </w:rPr>
  </w:style>
  <w:style w:type="paragraph" w:customStyle="1" w:styleId="196">
    <w:name w:val="正文首行缩进两字符"/>
    <w:basedOn w:val="1"/>
    <w:qFormat/>
    <w:uiPriority w:val="0"/>
    <w:pPr>
      <w:spacing w:line="360" w:lineRule="auto"/>
      <w:ind w:firstLine="200" w:firstLineChars="200"/>
    </w:pPr>
  </w:style>
  <w:style w:type="character" w:customStyle="1" w:styleId="197">
    <w:name w:val="纯文本 Char1"/>
    <w:basedOn w:val="46"/>
    <w:qFormat/>
    <w:uiPriority w:val="99"/>
    <w:rPr>
      <w:rFonts w:ascii="宋体" w:hAnsi="Courier New" w:eastAsia="宋体" w:cs="Courier New"/>
      <w:szCs w:val="21"/>
    </w:rPr>
  </w:style>
  <w:style w:type="paragraph" w:customStyle="1" w:styleId="198">
    <w:name w:val="列表段落2"/>
    <w:basedOn w:val="1"/>
    <w:unhideWhenUsed/>
    <w:qFormat/>
    <w:uiPriority w:val="99"/>
    <w:pPr>
      <w:ind w:firstLine="420" w:firstLineChars="200"/>
    </w:pPr>
  </w:style>
  <w:style w:type="character" w:customStyle="1" w:styleId="199">
    <w:name w:val="GW-正文 Char"/>
    <w:link w:val="200"/>
    <w:qFormat/>
    <w:uiPriority w:val="0"/>
    <w:rPr>
      <w:rFonts w:eastAsia="仿宋_GB2312"/>
      <w:sz w:val="24"/>
      <w:szCs w:val="24"/>
    </w:rPr>
  </w:style>
  <w:style w:type="paragraph" w:customStyle="1" w:styleId="200">
    <w:name w:val="GW-正文"/>
    <w:basedOn w:val="1"/>
    <w:link w:val="199"/>
    <w:qFormat/>
    <w:uiPriority w:val="0"/>
    <w:pPr>
      <w:widowControl w:val="0"/>
      <w:spacing w:line="360" w:lineRule="auto"/>
      <w:ind w:firstLine="200" w:firstLineChars="200"/>
      <w:jc w:val="both"/>
    </w:pPr>
    <w:rPr>
      <w:rFonts w:eastAsia="仿宋_GB2312" w:asciiTheme="minorHAnsi" w:hAnsiTheme="minorHAnsi" w:cstheme="minorBidi"/>
      <w:kern w:val="2"/>
      <w:sz w:val="24"/>
      <w:szCs w:val="24"/>
    </w:rPr>
  </w:style>
  <w:style w:type="paragraph" w:customStyle="1" w:styleId="201">
    <w:name w:val="标题 5（有编号）（绿盟科技）"/>
    <w:basedOn w:val="1"/>
    <w:next w:val="1"/>
    <w:qFormat/>
    <w:uiPriority w:val="0"/>
    <w:pPr>
      <w:keepNext/>
      <w:keepLines/>
      <w:widowControl w:val="0"/>
      <w:spacing w:before="280" w:after="156" w:line="377" w:lineRule="auto"/>
      <w:ind w:left="851" w:hanging="425"/>
      <w:outlineLvl w:val="4"/>
    </w:pPr>
    <w:rPr>
      <w:rFonts w:ascii="Arial" w:hAnsi="Arial" w:eastAsia="黑体"/>
      <w:b/>
      <w:sz w:val="24"/>
      <w:szCs w:val="28"/>
    </w:rPr>
  </w:style>
  <w:style w:type="paragraph" w:customStyle="1" w:styleId="202">
    <w:name w:val="TOC 标题3"/>
    <w:basedOn w:val="3"/>
    <w:next w:val="1"/>
    <w:unhideWhenUsed/>
    <w:qFormat/>
    <w:uiPriority w:val="39"/>
    <w:pPr>
      <w:numPr>
        <w:numId w:val="0"/>
      </w:numPr>
      <w:tabs>
        <w:tab w:val="clear" w:pos="0"/>
        <w:tab w:val="clear" w:pos="420"/>
      </w:tabs>
      <w:spacing w:before="480" w:after="0" w:line="276" w:lineRule="auto"/>
      <w:jc w:val="left"/>
      <w:outlineLvl w:val="9"/>
    </w:pPr>
    <w:rPr>
      <w:rFonts w:asciiTheme="majorHAnsi" w:hAnsiTheme="majorHAnsi" w:eastAsiaTheme="majorEastAsia" w:cstheme="majorBidi"/>
      <w:color w:val="2F5597" w:themeColor="accent1" w:themeShade="BF"/>
      <w:kern w:val="0"/>
      <w:szCs w:val="28"/>
    </w:rPr>
  </w:style>
  <w:style w:type="character" w:customStyle="1" w:styleId="203">
    <w:name w:val="15"/>
    <w:basedOn w:val="46"/>
    <w:qFormat/>
    <w:uiPriority w:val="0"/>
    <w:rPr>
      <w:rFonts w:hint="default" w:ascii="Times New Roman" w:hAnsi="Times New Roman" w:cs="Times New Roman"/>
    </w:rPr>
  </w:style>
  <w:style w:type="paragraph" w:customStyle="1" w:styleId="204">
    <w:name w:val="WPSOffice手动目录 1"/>
    <w:qFormat/>
    <w:uiPriority w:val="0"/>
    <w:rPr>
      <w:rFonts w:ascii="Times New Roman" w:hAnsi="Times New Roman" w:eastAsia="宋体" w:cs="Times New Roman"/>
      <w:lang w:val="en-US" w:eastAsia="zh-CN" w:bidi="ar-SA"/>
    </w:rPr>
  </w:style>
  <w:style w:type="paragraph" w:styleId="205">
    <w:name w:val="List Paragraph"/>
    <w:basedOn w:val="1"/>
    <w:qFormat/>
    <w:uiPriority w:val="34"/>
    <w:pPr>
      <w:ind w:firstLine="420" w:firstLineChars="200"/>
    </w:pPr>
  </w:style>
  <w:style w:type="paragraph" w:customStyle="1" w:styleId="206">
    <w:name w:val="TOC 标题4"/>
    <w:basedOn w:val="3"/>
    <w:next w:val="1"/>
    <w:unhideWhenUsed/>
    <w:qFormat/>
    <w:uiPriority w:val="39"/>
    <w:pPr>
      <w:numPr>
        <w:numId w:val="0"/>
      </w:numPr>
      <w:tabs>
        <w:tab w:val="clear" w:pos="0"/>
        <w:tab w:val="clear" w:pos="420"/>
      </w:tabs>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7">
    <w:name w:val="未处理的提及1"/>
    <w:basedOn w:val="46"/>
    <w:semiHidden/>
    <w:unhideWhenUsed/>
    <w:qFormat/>
    <w:uiPriority w:val="99"/>
    <w:rPr>
      <w:color w:val="605E5C"/>
      <w:shd w:val="clear" w:color="auto" w:fill="E1DFDD"/>
    </w:rPr>
  </w:style>
  <w:style w:type="character" w:styleId="208">
    <w:name w:val="Placeholder Text"/>
    <w:basedOn w:val="46"/>
    <w:semiHidden/>
    <w:qFormat/>
    <w:uiPriority w:val="99"/>
    <w:rPr>
      <w:color w:val="808080"/>
    </w:rPr>
  </w:style>
  <w:style w:type="character" w:customStyle="1" w:styleId="209">
    <w:name w:val="NormalCharacter"/>
    <w:qFormat/>
    <w:uiPriority w:val="0"/>
  </w:style>
  <w:style w:type="paragraph" w:customStyle="1" w:styleId="210">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4211E-00EA-4E68-84C4-6724EDF16A1C}">
  <ds:schemaRefs/>
</ds:datastoreItem>
</file>

<file path=docProps/app.xml><?xml version="1.0" encoding="utf-8"?>
<Properties xmlns="http://schemas.openxmlformats.org/officeDocument/2006/extended-properties" xmlns:vt="http://schemas.openxmlformats.org/officeDocument/2006/docPropsVTypes">
  <Template>Normal</Template>
  <Pages>16</Pages>
  <Words>5256</Words>
  <Characters>5450</Characters>
  <Lines>165</Lines>
  <Paragraphs>46</Paragraphs>
  <TotalTime>10</TotalTime>
  <ScaleCrop>false</ScaleCrop>
  <LinksUpToDate>false</LinksUpToDate>
  <CharactersWithSpaces>6145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2021-09-29T08:55:00Z</dcterms:created>
  <dc:creator>强燕</dc:creator>
  <cp:lastModifiedBy>Administrator</cp:lastModifiedBy>
  <cp:lastPrinted>2022-08-16T01:14:00Z</cp:lastPrinted>
  <dcterms:modified xsi:type="dcterms:W3CDTF">2022-08-31T01:33:19Z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39D26CFE5E8B46778ABACE7B296D2EC1</vt:lpwstr>
  </property>
</Properties>
</file>