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rPr>
          <w:rFonts w:hint="default" w:ascii="仿宋" w:hAnsi="仿宋" w:eastAsia="仿宋" w:cs="仿宋"/>
          <w:color w:val="auto"/>
          <w:sz w:val="28"/>
          <w:szCs w:val="28"/>
          <w:lang w:val="en-US" w:eastAsia="zh-CN"/>
        </w:rPr>
      </w:pPr>
      <w:bookmarkStart w:id="0" w:name="_Toc1172821799"/>
      <w:bookmarkEnd w:id="0"/>
      <w:bookmarkStart w:id="1" w:name="_Toc101771355"/>
      <w:bookmarkEnd w:id="1"/>
      <w:bookmarkStart w:id="2" w:name="_Toc46308523"/>
      <w:bookmarkEnd w:id="2"/>
      <w:bookmarkStart w:id="3" w:name="_Toc98580273"/>
      <w:bookmarkEnd w:id="3"/>
      <w:bookmarkStart w:id="4" w:name="_Toc499220016"/>
      <w:bookmarkEnd w:id="4"/>
      <w:bookmarkStart w:id="5" w:name="_Toc495397769"/>
      <w:bookmarkEnd w:id="5"/>
      <w:bookmarkStart w:id="6" w:name="_Toc101951241"/>
      <w:bookmarkEnd w:id="6"/>
      <w:bookmarkStart w:id="7" w:name="_Toc98579049"/>
      <w:bookmarkEnd w:id="7"/>
      <w:bookmarkStart w:id="8" w:name="_Toc475456314"/>
      <w:bookmarkEnd w:id="8"/>
      <w:bookmarkStart w:id="9" w:name="_Toc510188539"/>
      <w:bookmarkEnd w:id="9"/>
      <w:bookmarkStart w:id="10" w:name="_Toc510189291"/>
      <w:bookmarkEnd w:id="10"/>
      <w:bookmarkStart w:id="11" w:name="_Toc101843108"/>
      <w:bookmarkEnd w:id="11"/>
      <w:bookmarkStart w:id="12" w:name="_Toc1807992920"/>
      <w:bookmarkEnd w:id="12"/>
      <w:bookmarkStart w:id="13" w:name="_Toc41723912"/>
      <w:bookmarkEnd w:id="13"/>
      <w:bookmarkStart w:id="14" w:name="_Toc98579590"/>
      <w:bookmarkEnd w:id="14"/>
      <w:bookmarkStart w:id="15" w:name="_Toc42394495"/>
      <w:bookmarkEnd w:id="15"/>
      <w:bookmarkStart w:id="16" w:name="_Toc42394652"/>
      <w:bookmarkEnd w:id="16"/>
      <w:bookmarkStart w:id="17" w:name="_Toc46308679"/>
      <w:bookmarkEnd w:id="17"/>
      <w:bookmarkStart w:id="18" w:name="_Toc98035084"/>
      <w:bookmarkEnd w:id="18"/>
      <w:bookmarkStart w:id="19" w:name="_Toc42313150"/>
      <w:bookmarkEnd w:id="19"/>
      <w:bookmarkStart w:id="20" w:name="_Toc41884682"/>
      <w:bookmarkEnd w:id="20"/>
      <w:bookmarkStart w:id="21" w:name="_Toc499576233"/>
      <w:bookmarkEnd w:id="21"/>
      <w:bookmarkStart w:id="22" w:name="_Toc98578991"/>
      <w:bookmarkEnd w:id="22"/>
      <w:bookmarkStart w:id="23" w:name="_Toc175644385"/>
      <w:bookmarkEnd w:id="23"/>
      <w:bookmarkStart w:id="24" w:name="_Toc475463015"/>
      <w:bookmarkEnd w:id="24"/>
      <w:bookmarkStart w:id="25" w:name="_Toc475462177"/>
      <w:bookmarkEnd w:id="25"/>
      <w:bookmarkStart w:id="26" w:name="_Toc682985888"/>
      <w:bookmarkEnd w:id="26"/>
      <w:bookmarkStart w:id="27" w:name="_Toc101775108"/>
      <w:bookmarkEnd w:id="27"/>
      <w:bookmarkStart w:id="28" w:name="_Toc109253113"/>
      <w:bookmarkStart w:id="29" w:name="_Toc83734091"/>
      <w:bookmarkStart w:id="30" w:name="_Toc1078332265"/>
      <w:bookmarkStart w:id="31" w:name="_Toc193102757"/>
      <w:bookmarkStart w:id="32" w:name="_Toc110601470"/>
      <w:bookmarkStart w:id="33" w:name="_Toc296366389"/>
      <w:bookmarkStart w:id="34" w:name="_Toc109253658"/>
      <w:bookmarkStart w:id="35" w:name="_Toc37569519"/>
      <w:bookmarkStart w:id="36" w:name="_Toc46308683"/>
      <w:bookmarkStart w:id="37" w:name="_Toc37663391"/>
      <w:bookmarkStart w:id="38" w:name="_Toc98579010"/>
      <w:bookmarkStart w:id="39" w:name="_Toc50276195"/>
      <w:bookmarkStart w:id="40" w:name="_Toc98579609"/>
      <w:bookmarkStart w:id="41" w:name="_Toc50276156"/>
      <w:bookmarkStart w:id="42" w:name="_Toc37245276"/>
      <w:bookmarkStart w:id="43" w:name="_Toc37581420"/>
      <w:bookmarkStart w:id="44" w:name="_Toc98580292"/>
      <w:bookmarkStart w:id="45" w:name="_Toc37331038"/>
      <w:bookmarkStart w:id="46" w:name="_Toc98579068"/>
      <w:bookmarkStart w:id="47" w:name="_Toc46308527"/>
      <w:bookmarkStart w:id="48" w:name="_Toc40762370"/>
      <w:bookmarkStart w:id="49" w:name="_Toc98035088"/>
      <w:bookmarkStart w:id="50" w:name="_Toc37331080"/>
      <w:r>
        <w:rPr>
          <w:rFonts w:hint="eastAsia" w:ascii="仿宋" w:hAnsi="仿宋" w:eastAsia="仿宋" w:cs="仿宋"/>
          <w:color w:val="auto"/>
          <w:sz w:val="28"/>
          <w:szCs w:val="28"/>
          <w:lang w:val="en-US" w:eastAsia="zh-CN"/>
        </w:rPr>
        <w:t>附件1</w:t>
      </w:r>
    </w:p>
    <w:p>
      <w:pPr>
        <w:pStyle w:val="4"/>
        <w:numPr>
          <w:ilvl w:val="0"/>
          <w:numId w:val="0"/>
        </w:numPr>
        <w:ind w:left="420" w:leftChars="0"/>
        <w:rPr>
          <w:rFonts w:hint="eastAsia" w:ascii="仿宋" w:hAnsi="仿宋" w:eastAsia="仿宋" w:cs="仿宋"/>
          <w:color w:val="auto"/>
          <w:sz w:val="28"/>
          <w:szCs w:val="28"/>
        </w:rPr>
      </w:pPr>
      <w:r>
        <w:rPr>
          <w:rFonts w:hint="eastAsia" w:ascii="仿宋" w:hAnsi="仿宋" w:eastAsia="仿宋" w:cs="仿宋"/>
          <w:color w:val="auto"/>
          <w:sz w:val="28"/>
          <w:szCs w:val="28"/>
        </w:rPr>
        <w:t>供应商须知</w:t>
      </w:r>
      <w:bookmarkEnd w:id="28"/>
      <w:bookmarkEnd w:id="29"/>
      <w:bookmarkEnd w:id="30"/>
      <w:bookmarkEnd w:id="31"/>
      <w:bookmarkEnd w:id="32"/>
      <w:bookmarkEnd w:id="33"/>
      <w:bookmarkEnd w:id="34"/>
    </w:p>
    <w:tbl>
      <w:tblPr>
        <w:tblStyle w:val="45"/>
        <w:tblW w:w="10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207"/>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37" w:type="dxa"/>
            <w:noWrap/>
            <w:vAlign w:val="center"/>
          </w:tcPr>
          <w:p>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序号</w:t>
            </w:r>
          </w:p>
        </w:tc>
        <w:tc>
          <w:tcPr>
            <w:tcW w:w="2207" w:type="dxa"/>
            <w:noWrap/>
            <w:vAlign w:val="center"/>
          </w:tcPr>
          <w:p>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项目名称</w:t>
            </w:r>
          </w:p>
        </w:tc>
        <w:tc>
          <w:tcPr>
            <w:tcW w:w="7656" w:type="dxa"/>
            <w:noWrap/>
            <w:vAlign w:val="center"/>
          </w:tcPr>
          <w:p>
            <w:pPr>
              <w:rPr>
                <w:rFonts w:hint="default" w:ascii="仿宋" w:hAnsi="仿宋" w:eastAsia="仿宋" w:cs="仿宋"/>
                <w:b/>
                <w:color w:val="auto"/>
                <w:sz w:val="28"/>
                <w:szCs w:val="28"/>
                <w:u w:val="single"/>
                <w:lang w:val="en-US"/>
              </w:rPr>
            </w:pPr>
            <w:r>
              <w:rPr>
                <w:rFonts w:hint="eastAsia" w:ascii="仿宋" w:hAnsi="仿宋" w:eastAsia="仿宋" w:cs="仿宋"/>
                <w:color w:val="auto"/>
                <w:sz w:val="28"/>
                <w:szCs w:val="28"/>
                <w:lang w:val="en-US" w:eastAsia="zh-CN"/>
              </w:rPr>
              <w:t>大竹县中医院门诊医技综合楼外墙维修项目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采购人</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大竹县中医院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采购活动实施部门</w:t>
            </w:r>
          </w:p>
        </w:tc>
        <w:tc>
          <w:tcPr>
            <w:tcW w:w="7656" w:type="dxa"/>
            <w:noWrap/>
            <w:vAlign w:val="center"/>
          </w:tcPr>
          <w:p>
            <w:pPr>
              <w:pStyle w:val="55"/>
              <w:spacing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实施部门：</w:t>
            </w:r>
            <w:r>
              <w:rPr>
                <w:rFonts w:hint="eastAsia" w:ascii="仿宋" w:hAnsi="仿宋" w:eastAsia="仿宋" w:cs="仿宋"/>
                <w:color w:val="auto"/>
                <w:sz w:val="28"/>
                <w:szCs w:val="28"/>
                <w:lang w:val="en-US" w:eastAsia="zh-CN"/>
              </w:rPr>
              <w:t>大竹县中医院总务科</w:t>
            </w:r>
          </w:p>
          <w:p>
            <w:pPr>
              <w:pStyle w:val="55"/>
              <w:spacing w:line="400"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lang w:val="en-US" w:eastAsia="zh-CN"/>
              </w:rPr>
              <w:t>大竹县竹阳镇竹海路东段1178</w:t>
            </w:r>
            <w:r>
              <w:rPr>
                <w:rFonts w:hint="eastAsia" w:ascii="仿宋" w:hAnsi="仿宋" w:eastAsia="仿宋" w:cs="仿宋"/>
                <w:color w:val="auto"/>
                <w:sz w:val="28"/>
                <w:szCs w:val="28"/>
              </w:rPr>
              <w:t>号</w:t>
            </w:r>
          </w:p>
          <w:p>
            <w:pPr>
              <w:pStyle w:val="55"/>
              <w:spacing w:line="400"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val="en-US" w:eastAsia="zh-CN"/>
              </w:rPr>
              <w:t>唐</w:t>
            </w:r>
            <w:r>
              <w:rPr>
                <w:rFonts w:hint="eastAsia" w:ascii="仿宋" w:hAnsi="仿宋" w:eastAsia="仿宋" w:cs="仿宋"/>
                <w:color w:val="auto"/>
                <w:sz w:val="28"/>
                <w:szCs w:val="28"/>
              </w:rPr>
              <w:t>老师</w:t>
            </w:r>
          </w:p>
          <w:p>
            <w:pPr>
              <w:pStyle w:val="55"/>
              <w:spacing w:line="400" w:lineRule="exact"/>
              <w:ind w:left="840" w:hanging="1120" w:hangingChars="4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lang w:val="en-US" w:eastAsia="zh-CN"/>
              </w:rPr>
              <w:t>13548271836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项目编号</w:t>
            </w:r>
          </w:p>
        </w:tc>
        <w:tc>
          <w:tcPr>
            <w:tcW w:w="7656" w:type="dxa"/>
            <w:noWrap/>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w:t>
            </w:r>
            <w:r>
              <w:rPr>
                <w:rFonts w:hint="eastAsia" w:ascii="仿宋" w:hAnsi="仿宋" w:eastAsia="仿宋" w:cs="仿宋"/>
                <w:color w:val="auto"/>
                <w:sz w:val="28"/>
                <w:szCs w:val="2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服务地点</w:t>
            </w:r>
          </w:p>
        </w:tc>
        <w:tc>
          <w:tcPr>
            <w:tcW w:w="7656" w:type="dxa"/>
            <w:noWrap/>
            <w:vAlign w:val="center"/>
          </w:tcPr>
          <w:p>
            <w:pPr>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大竹县中医院门诊医技综合楼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服务时限要求</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u w:color="000000"/>
              </w:rPr>
              <w:t>收到采购方通知后，</w:t>
            </w:r>
            <w:r>
              <w:rPr>
                <w:rFonts w:hint="eastAsia" w:ascii="仿宋" w:hAnsi="仿宋" w:eastAsia="仿宋" w:cs="仿宋"/>
                <w:color w:val="auto"/>
                <w:sz w:val="28"/>
                <w:szCs w:val="28"/>
                <w:u w:color="000000"/>
                <w:lang w:val="en-US" w:eastAsia="zh-CN"/>
              </w:rPr>
              <w:t>30天</w:t>
            </w:r>
            <w:r>
              <w:rPr>
                <w:rFonts w:hint="eastAsia" w:ascii="仿宋" w:hAnsi="仿宋" w:eastAsia="仿宋" w:cs="仿宋"/>
                <w:color w:val="auto"/>
                <w:sz w:val="28"/>
                <w:szCs w:val="28"/>
                <w:u w:color="000000"/>
              </w:rPr>
              <w:t>内完成施工。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采购内容</w:t>
            </w:r>
          </w:p>
        </w:tc>
        <w:tc>
          <w:tcPr>
            <w:tcW w:w="7656" w:type="dxa"/>
            <w:noWrap/>
            <w:vAlign w:val="center"/>
          </w:tcPr>
          <w:p>
            <w:pP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详见附件</w:t>
            </w:r>
            <w:r>
              <w:rPr>
                <w:rFonts w:hint="eastAsia" w:ascii="仿宋" w:hAnsi="仿宋" w:eastAsia="仿宋" w:cs="仿宋"/>
                <w:color w:val="auto"/>
                <w:sz w:val="28"/>
                <w:szCs w:val="28"/>
                <w:lang w:val="en-US" w:eastAsia="zh-CN"/>
              </w:rPr>
              <w:t>1相关项目资料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控制价</w:t>
            </w:r>
          </w:p>
        </w:tc>
        <w:tc>
          <w:tcPr>
            <w:tcW w:w="7656" w:type="dxa"/>
            <w:noWrap/>
            <w:vAlign w:val="center"/>
          </w:tcPr>
          <w:p>
            <w:pP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控制价（最高限价）：¥</w:t>
            </w:r>
            <w:r>
              <w:rPr>
                <w:rFonts w:hint="eastAsia" w:ascii="仿宋" w:hAnsi="仿宋" w:eastAsia="仿宋" w:cs="仿宋"/>
                <w:color w:val="auto"/>
                <w:sz w:val="28"/>
                <w:szCs w:val="28"/>
                <w:lang w:val="en-US" w:eastAsia="zh-CN"/>
              </w:rPr>
              <w:t>220.00</w:t>
            </w:r>
            <w:r>
              <w:rPr>
                <w:rFonts w:hint="eastAsia" w:ascii="仿宋" w:hAnsi="仿宋" w:eastAsia="仿宋" w:cs="仿宋"/>
                <w:color w:val="auto"/>
                <w:sz w:val="28"/>
                <w:szCs w:val="28"/>
              </w:rPr>
              <w:t>元</w:t>
            </w:r>
            <w:r>
              <w:rPr>
                <w:rFonts w:hint="eastAsia" w:ascii="仿宋" w:hAnsi="仿宋" w:eastAsia="仿宋" w:cs="仿宋"/>
                <w:color w:val="auto"/>
                <w:sz w:val="28"/>
                <w:szCs w:val="28"/>
                <w:lang w:val="en-US" w:eastAsia="zh-CN"/>
              </w:rPr>
              <w:t>/平方</w:t>
            </w:r>
            <w:r>
              <w:rPr>
                <w:rFonts w:hint="eastAsia" w:ascii="仿宋" w:hAnsi="仿宋" w:eastAsia="仿宋" w:cs="仿宋"/>
                <w:color w:val="auto"/>
                <w:sz w:val="28"/>
                <w:szCs w:val="28"/>
              </w:rPr>
              <w:t>（大写人民币</w:t>
            </w:r>
            <w:r>
              <w:rPr>
                <w:rFonts w:hint="eastAsia" w:ascii="仿宋" w:hAnsi="仿宋" w:eastAsia="仿宋" w:cs="仿宋"/>
                <w:color w:val="auto"/>
                <w:sz w:val="28"/>
                <w:szCs w:val="28"/>
                <w:lang w:val="en-US" w:eastAsia="zh-CN"/>
              </w:rPr>
              <w:t>贰佰贰拾元整）</w:t>
            </w:r>
          </w:p>
          <w:p>
            <w:pPr>
              <w:rPr>
                <w:rFonts w:hint="eastAsia" w:ascii="仿宋" w:hAnsi="仿宋" w:eastAsia="仿宋" w:cs="仿宋"/>
                <w:color w:val="auto"/>
                <w:sz w:val="28"/>
                <w:szCs w:val="28"/>
              </w:rPr>
            </w:pPr>
            <w:r>
              <w:rPr>
                <w:rFonts w:hint="eastAsia" w:ascii="仿宋" w:hAnsi="仿宋" w:eastAsia="仿宋" w:cs="仿宋"/>
                <w:color w:val="auto"/>
                <w:sz w:val="28"/>
                <w:szCs w:val="28"/>
              </w:rPr>
              <w:t>说明：对设置控制价的，控制价是最高限价，报价大于控制价的视为无效报价。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递交响应文件地点</w:t>
            </w:r>
          </w:p>
        </w:tc>
        <w:tc>
          <w:tcPr>
            <w:tcW w:w="7656" w:type="dxa"/>
            <w:noWrap/>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大竹县中医院总务科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是否退还响应文件</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是否接受联合体投标</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分包</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成交人必须承担总包责任，必须独立完成项目，不得以任何形式转包，否则采购人有权终止合同并追究中标人的责任。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737" w:type="dxa"/>
            <w:noWrap/>
            <w:vAlign w:val="center"/>
          </w:tcPr>
          <w:p>
            <w:pPr>
              <w:numPr>
                <w:ilvl w:val="0"/>
                <w:numId w:val="0"/>
              </w:numPr>
              <w:ind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保证金</w:t>
            </w:r>
          </w:p>
        </w:tc>
        <w:tc>
          <w:tcPr>
            <w:tcW w:w="7656" w:type="dxa"/>
            <w:noWrap/>
            <w:vAlign w:val="center"/>
          </w:tcPr>
          <w:p>
            <w:pPr>
              <w:autoSpaceDE/>
              <w:autoSpaceDN/>
              <w:adjustRightInd/>
              <w:spacing w:beforeLines="-2147483648" w:after="0" w:line="240" w:lineRule="auto"/>
              <w:ind w:left="0"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投标保证金1000.00元（暂时估计工程总额为6万元），不接受未缴纳投标保证金的</w:t>
            </w:r>
            <w:r>
              <w:rPr>
                <w:rFonts w:hint="eastAsia" w:ascii="仿宋" w:hAnsi="仿宋" w:eastAsia="仿宋" w:cs="仿宋"/>
                <w:color w:val="auto"/>
                <w:sz w:val="28"/>
                <w:szCs w:val="28"/>
                <w:lang w:val="en-US" w:eastAsia="zh-CN"/>
              </w:rPr>
              <w:t>报名。（注明：大竹县中医院门诊医技综合楼外墙维修项目</w:t>
            </w:r>
            <w:r>
              <w:rPr>
                <w:rFonts w:hint="eastAsia" w:ascii="仿宋" w:hAnsi="仿宋" w:eastAsia="仿宋" w:cs="仿宋"/>
                <w:sz w:val="28"/>
                <w:szCs w:val="28"/>
                <w:lang w:val="en-US" w:eastAsia="zh-CN"/>
              </w:rPr>
              <w:t>投标保证金，凭银行凭证到大竹县中医院财务科出具投标保证金收款凭证，投标保证金在项目合同签订后，凭财务收款凭证由财务科转账退还）。</w:t>
            </w:r>
          </w:p>
          <w:p>
            <w:pPr>
              <w:pStyle w:val="18"/>
              <w:ind w:left="6440" w:hanging="6440" w:hangingChars="23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开户名称：大竹县中医院     开户行：工行大车坝支行</w:t>
            </w:r>
          </w:p>
          <w:p>
            <w:pPr>
              <w:rPr>
                <w:rFonts w:hint="eastAsia" w:ascii="仿宋" w:hAnsi="仿宋" w:eastAsia="仿宋" w:cs="仿宋"/>
                <w:color w:val="auto"/>
                <w:sz w:val="28"/>
                <w:szCs w:val="28"/>
                <w:lang w:val="en-US" w:eastAsia="zh-CN"/>
              </w:rPr>
            </w:pPr>
            <w:r>
              <w:rPr>
                <w:rFonts w:hint="eastAsia" w:ascii="仿宋" w:hAnsi="仿宋" w:eastAsia="仿宋" w:cs="仿宋"/>
                <w:b w:val="0"/>
                <w:bCs w:val="0"/>
                <w:sz w:val="28"/>
                <w:szCs w:val="28"/>
                <w:lang w:val="en-US" w:eastAsia="zh-CN"/>
              </w:rPr>
              <w:t>账号：231700 85091 00000113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结果公告</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结果在</w:t>
            </w:r>
            <w:r>
              <w:rPr>
                <w:rFonts w:hint="eastAsia" w:ascii="仿宋" w:hAnsi="仿宋" w:eastAsia="仿宋" w:cs="仿宋"/>
                <w:color w:val="auto"/>
                <w:sz w:val="28"/>
                <w:szCs w:val="28"/>
                <w:lang w:val="en-US" w:eastAsia="zh-CN"/>
              </w:rPr>
              <w:t>大竹县中医院</w:t>
            </w:r>
            <w:r>
              <w:rPr>
                <w:rFonts w:hint="eastAsia" w:ascii="仿宋" w:hAnsi="仿宋" w:eastAsia="仿宋" w:cs="仿宋"/>
                <w:color w:val="auto"/>
                <w:sz w:val="28"/>
                <w:szCs w:val="28"/>
              </w:rPr>
              <w:t>官网予以公告</w:t>
            </w:r>
            <w:r>
              <w:rPr>
                <w:rFonts w:hint="eastAsia" w:ascii="仿宋" w:hAnsi="仿宋" w:eastAsia="仿宋" w:cs="仿宋"/>
                <w:i w:val="0"/>
                <w:iCs w:val="0"/>
                <w:caps w:val="0"/>
                <w:color w:val="333333"/>
                <w:spacing w:val="0"/>
                <w:sz w:val="28"/>
                <w:szCs w:val="28"/>
                <w:shd w:val="clear" w:fill="FFFFFF"/>
              </w:rPr>
              <w:t>http://dzxzyy.com.cn</w:t>
            </w:r>
            <w:r>
              <w:rPr>
                <w:rFonts w:hint="eastAsia" w:ascii="仿宋" w:hAnsi="仿宋" w:eastAsia="仿宋" w:cs="仿宋"/>
                <w:i w:val="0"/>
                <w:iCs w:val="0"/>
                <w:caps w:val="0"/>
                <w:color w:val="333333"/>
                <w:spacing w:val="0"/>
                <w:sz w:val="28"/>
                <w:szCs w:val="28"/>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成交通知书领取</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结果公告日期结束后，请成交供应商按照要求（邮件或电话通知）到</w:t>
            </w:r>
            <w:r>
              <w:rPr>
                <w:rFonts w:hint="eastAsia" w:ascii="仿宋" w:hAnsi="仿宋" w:eastAsia="仿宋" w:cs="仿宋"/>
                <w:color w:val="auto"/>
                <w:sz w:val="28"/>
                <w:szCs w:val="28"/>
                <w:lang w:val="en-US" w:eastAsia="zh-CN"/>
              </w:rPr>
              <w:t>大竹县中医院总务科</w:t>
            </w:r>
            <w:r>
              <w:rPr>
                <w:rFonts w:hint="eastAsia" w:ascii="仿宋" w:hAnsi="仿宋" w:eastAsia="仿宋" w:cs="仿宋"/>
                <w:color w:val="auto"/>
                <w:sz w:val="28"/>
                <w:szCs w:val="28"/>
              </w:rPr>
              <w:t>领取成交通知书。联系电话：</w:t>
            </w:r>
            <w:r>
              <w:rPr>
                <w:rFonts w:hint="eastAsia" w:ascii="仿宋" w:hAnsi="仿宋" w:eastAsia="仿宋" w:cs="仿宋"/>
                <w:color w:val="auto"/>
                <w:sz w:val="28"/>
                <w:szCs w:val="28"/>
                <w:lang w:val="en-US" w:eastAsia="zh-CN"/>
              </w:rPr>
              <w:t>13548271836</w:t>
            </w:r>
            <w:r>
              <w:rPr>
                <w:rFonts w:hint="eastAsia" w:ascii="仿宋" w:hAnsi="仿宋" w:eastAsia="仿宋" w:cs="仿宋"/>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6" w:hRule="atLeast"/>
          <w:jc w:val="center"/>
        </w:trPr>
        <w:tc>
          <w:tcPr>
            <w:tcW w:w="737" w:type="dxa"/>
            <w:noWrap/>
            <w:vAlign w:val="center"/>
          </w:tcPr>
          <w:p>
            <w:pPr>
              <w:numPr>
                <w:ilvl w:val="0"/>
                <w:numId w:val="0"/>
              </w:numPr>
              <w:ind w:left="210" w:leftChars="0"/>
              <w:jc w:val="center"/>
              <w:rPr>
                <w:rFonts w:hint="default"/>
                <w:lang w:val="en-US" w:eastAsia="zh-CN"/>
              </w:rPr>
            </w:pPr>
          </w:p>
          <w:p>
            <w:pPr>
              <w:pStyle w:val="18"/>
              <w:rPr>
                <w:rFonts w:hint="default"/>
                <w:lang w:val="en-US" w:eastAsia="zh-CN"/>
              </w:rPr>
            </w:pPr>
          </w:p>
          <w:p>
            <w:pPr>
              <w:pStyle w:val="19"/>
              <w:rPr>
                <w:rFonts w:hint="default"/>
                <w:b/>
                <w:bCs/>
                <w:sz w:val="32"/>
                <w:szCs w:val="32"/>
                <w:lang w:val="en-US" w:eastAsia="zh-CN"/>
              </w:rPr>
            </w:pPr>
            <w:r>
              <w:rPr>
                <w:rFonts w:hint="eastAsia" w:ascii="仿宋" w:hAnsi="仿宋" w:eastAsia="仿宋" w:cs="仿宋"/>
                <w:b w:val="0"/>
                <w:bCs w:val="0"/>
                <w:color w:val="auto"/>
                <w:sz w:val="28"/>
                <w:szCs w:val="28"/>
                <w:lang w:val="en-US" w:eastAsia="zh-CN"/>
              </w:rPr>
              <w:t>15</w:t>
            </w:r>
          </w:p>
        </w:tc>
        <w:tc>
          <w:tcPr>
            <w:tcW w:w="2207" w:type="dxa"/>
            <w:noWrap/>
            <w:vAlign w:val="center"/>
          </w:tcPr>
          <w:p>
            <w:pPr>
              <w:jc w:val="center"/>
              <w:rPr>
                <w:rFonts w:hint="eastAsia" w:ascii="仿宋" w:hAnsi="仿宋" w:eastAsia="仿宋" w:cs="仿宋"/>
                <w:b/>
                <w:color w:val="auto"/>
                <w:sz w:val="28"/>
                <w:szCs w:val="28"/>
                <w:u w:val="double"/>
              </w:rPr>
            </w:pPr>
            <w:r>
              <w:rPr>
                <w:rFonts w:hint="eastAsia" w:ascii="仿宋" w:hAnsi="仿宋" w:eastAsia="仿宋" w:cs="仿宋"/>
                <w:b/>
                <w:color w:val="auto"/>
                <w:sz w:val="28"/>
                <w:szCs w:val="28"/>
                <w:u w:val="double"/>
              </w:rPr>
              <w:t>疫情防控要求</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为配合贯彻落实国家、省市应对新型冠状病毒肺炎疫情防控工作部署，加强新型冠状病毒肺炎疫情防控工作，有效减少人员聚集，现对投标人作如下要求：</w:t>
            </w:r>
          </w:p>
          <w:p>
            <w:pPr>
              <w:rPr>
                <w:rFonts w:hint="eastAsia" w:ascii="仿宋" w:hAnsi="仿宋" w:eastAsia="仿宋" w:cs="仿宋"/>
                <w:color w:val="auto"/>
                <w:sz w:val="28"/>
                <w:szCs w:val="28"/>
              </w:rPr>
            </w:pPr>
            <w:r>
              <w:rPr>
                <w:rFonts w:hint="eastAsia" w:ascii="仿宋" w:hAnsi="仿宋" w:eastAsia="仿宋" w:cs="仿宋"/>
                <w:color w:val="auto"/>
                <w:sz w:val="28"/>
                <w:szCs w:val="28"/>
              </w:rPr>
              <w:t>1.各单位应切实履行疫情防控责任，仅限派一名代表参加竞争性谈判会议，所派的人员应为无新冠病毒接触史，身体健康且符合防控要求</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2.严格防控措施，参与投标人员应全程佩戴口罩，出示健康码</w:t>
            </w:r>
            <w:r>
              <w:rPr>
                <w:rFonts w:hint="eastAsia" w:ascii="仿宋" w:hAnsi="仿宋" w:eastAsia="仿宋" w:cs="仿宋"/>
                <w:color w:val="auto"/>
                <w:sz w:val="28"/>
                <w:szCs w:val="28"/>
                <w:lang w:val="en-US" w:eastAsia="zh-CN"/>
              </w:rPr>
              <w:t>及24小时核酸报告</w:t>
            </w:r>
            <w:r>
              <w:rPr>
                <w:rFonts w:hint="eastAsia" w:ascii="仿宋" w:hAnsi="仿宋" w:eastAsia="仿宋" w:cs="仿宋"/>
                <w:color w:val="auto"/>
                <w:sz w:val="28"/>
                <w:szCs w:val="28"/>
              </w:rPr>
              <w:t>，自觉接受体温检测，对有发热、咳嗽等症状以及不符合疫情防控要求的人，谢绝参加投标活动。</w:t>
            </w:r>
          </w:p>
          <w:p>
            <w:pPr>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其他事项</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本项目为非政府采购项目，文件中所涉及政府采购相关内容均为参照执行，最终解释权归</w:t>
            </w:r>
            <w:r>
              <w:rPr>
                <w:rFonts w:hint="eastAsia" w:ascii="仿宋" w:hAnsi="仿宋" w:eastAsia="仿宋" w:cs="仿宋"/>
                <w:color w:val="auto"/>
                <w:sz w:val="28"/>
                <w:szCs w:val="28"/>
                <w:lang w:val="en-US" w:eastAsia="zh-CN"/>
              </w:rPr>
              <w:t>大竹县中医院</w:t>
            </w:r>
            <w:r>
              <w:rPr>
                <w:rFonts w:hint="eastAsia" w:ascii="仿宋" w:hAnsi="仿宋" w:eastAsia="仿宋" w:cs="仿宋"/>
                <w:color w:val="auto"/>
                <w:sz w:val="28"/>
                <w:szCs w:val="28"/>
              </w:rPr>
              <w:t>所有。</w:t>
            </w:r>
          </w:p>
        </w:tc>
      </w:t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tbl>
    <w:p>
      <w:pPr>
        <w:spacing w:line="480" w:lineRule="exact"/>
        <w:ind w:firstLine="465"/>
        <w:jc w:val="left"/>
        <w:rPr>
          <w:rFonts w:hint="eastAsia" w:ascii="宋体" w:hAnsi="宋体"/>
          <w:sz w:val="30"/>
          <w:szCs w:val="30"/>
        </w:rPr>
      </w:pPr>
      <w:bookmarkStart w:id="51" w:name="_Toc98579070"/>
      <w:bookmarkStart w:id="52" w:name="_Toc46308688"/>
      <w:bookmarkStart w:id="53" w:name="_Toc42313173"/>
      <w:bookmarkStart w:id="54" w:name="_Toc46308526"/>
      <w:bookmarkStart w:id="55" w:name="_Toc50276166"/>
      <w:bookmarkStart w:id="56" w:name="_Toc110601485"/>
      <w:bookmarkStart w:id="57" w:name="_Toc1106227836"/>
      <w:bookmarkStart w:id="58" w:name="_Toc495397880"/>
      <w:bookmarkStart w:id="59" w:name="_Toc98580294"/>
      <w:bookmarkStart w:id="60" w:name="_Toc475462272"/>
      <w:bookmarkStart w:id="61" w:name="_Toc98579604"/>
      <w:bookmarkStart w:id="62" w:name="_Toc98035087"/>
      <w:bookmarkStart w:id="63" w:name="_Toc475463110"/>
      <w:bookmarkStart w:id="64" w:name="_Toc101951264"/>
      <w:bookmarkStart w:id="65" w:name="_Toc98579005"/>
      <w:bookmarkStart w:id="66" w:name="_Toc50276151"/>
      <w:bookmarkStart w:id="67" w:name="_Toc50276194"/>
      <w:bookmarkStart w:id="68" w:name="_Toc2039280428"/>
      <w:bookmarkStart w:id="69" w:name="_Toc98580287"/>
      <w:bookmarkStart w:id="70" w:name="_Toc41723930"/>
      <w:bookmarkStart w:id="71" w:name="_Toc42394667"/>
      <w:bookmarkStart w:id="72" w:name="_Toc41884700"/>
      <w:bookmarkStart w:id="73" w:name="_Toc109253128"/>
      <w:bookmarkStart w:id="74" w:name="_Toc42313166"/>
      <w:bookmarkStart w:id="75" w:name="_Toc50276205"/>
      <w:bookmarkStart w:id="76" w:name="_Toc42394511"/>
      <w:bookmarkStart w:id="77" w:name="_Toc101843126"/>
      <w:bookmarkStart w:id="78" w:name="_Toc101775126"/>
      <w:bookmarkStart w:id="79" w:name="_Toc478741236"/>
      <w:bookmarkStart w:id="80" w:name="_Toc41884707"/>
      <w:bookmarkStart w:id="81" w:name="_Toc1690586535"/>
      <w:bookmarkStart w:id="82" w:name="_Toc46308532"/>
      <w:bookmarkStart w:id="83" w:name="_Toc1597781025"/>
      <w:bookmarkStart w:id="84" w:name="_Toc46308682"/>
      <w:bookmarkStart w:id="85" w:name="_Toc42394674"/>
      <w:bookmarkStart w:id="86" w:name="_Toc101771373"/>
      <w:bookmarkStart w:id="87" w:name="_Toc42394518"/>
      <w:bookmarkStart w:id="88" w:name="_Toc1843561613"/>
      <w:bookmarkStart w:id="89" w:name="_Toc1579957913"/>
      <w:bookmarkStart w:id="90" w:name="_Toc499576329"/>
      <w:bookmarkStart w:id="91" w:name="_Toc83734148"/>
      <w:bookmarkStart w:id="92" w:name="_Toc499220112"/>
      <w:bookmarkStart w:id="93" w:name="_Toc98579611"/>
      <w:bookmarkStart w:id="94" w:name="_Toc102438441"/>
      <w:bookmarkStart w:id="95" w:name="_Toc98035090"/>
      <w:bookmarkStart w:id="96" w:name="_Toc475456409"/>
      <w:bookmarkStart w:id="97" w:name="_Toc109253673"/>
      <w:bookmarkStart w:id="98" w:name="_Toc98579063"/>
      <w:bookmarkStart w:id="99" w:name="_Toc175644395"/>
      <w:bookmarkStart w:id="100" w:name="_Toc98579012"/>
      <w:bookmarkStart w:id="101" w:name="_Toc41723937"/>
      <w:bookmarkStart w:id="102" w:name="_Toc1958834138"/>
    </w:p>
    <w:p>
      <w:pPr>
        <w:bidi w:val="0"/>
        <w:ind w:left="420" w:hanging="720" w:hangingChars="200"/>
        <w:jc w:val="left"/>
        <w:rPr>
          <w:rFonts w:hint="eastAsia"/>
          <w:sz w:val="36"/>
          <w:szCs w:val="36"/>
          <w:lang w:val="en-US" w:eastAsia="zh-CN"/>
        </w:rPr>
      </w:pPr>
    </w:p>
    <w:p>
      <w:pPr>
        <w:bidi w:val="0"/>
        <w:ind w:left="420" w:hanging="720" w:hangingChars="200"/>
        <w:jc w:val="left"/>
        <w:rPr>
          <w:rFonts w:hint="eastAsia"/>
          <w:sz w:val="36"/>
          <w:szCs w:val="36"/>
          <w:lang w:val="en-US" w:eastAsia="zh-CN"/>
        </w:rPr>
      </w:pPr>
    </w:p>
    <w:p>
      <w:pPr>
        <w:bidi w:val="0"/>
        <w:ind w:left="420" w:hanging="720" w:hangingChars="200"/>
        <w:jc w:val="left"/>
        <w:rPr>
          <w:rFonts w:hint="eastAsia"/>
          <w:sz w:val="36"/>
          <w:szCs w:val="36"/>
          <w:lang w:val="en-US" w:eastAsia="zh-CN"/>
        </w:rPr>
      </w:pPr>
    </w:p>
    <w:p>
      <w:pPr>
        <w:pStyle w:val="4"/>
        <w:numPr>
          <w:ilvl w:val="0"/>
          <w:numId w:val="0"/>
        </w:numPr>
        <w:tabs>
          <w:tab w:val="left" w:pos="284"/>
        </w:tabs>
        <w:spacing w:line="240" w:lineRule="auto"/>
        <w:ind w:firstLine="3855" w:firstLineChars="1200"/>
        <w:jc w:val="both"/>
        <w:rPr>
          <w:rFonts w:hint="eastAsia" w:ascii="仿宋" w:hAnsi="仿宋" w:eastAsia="仿宋" w:cs="仿宋"/>
          <w:bCs/>
          <w:color w:val="auto"/>
          <w:sz w:val="32"/>
          <w:szCs w:val="32"/>
          <w:lang w:eastAsia="zh-Hans"/>
        </w:rPr>
      </w:pPr>
      <w:r>
        <w:rPr>
          <w:rFonts w:hint="eastAsia" w:ascii="仿宋" w:hAnsi="仿宋" w:eastAsia="仿宋" w:cs="仿宋"/>
          <w:bCs/>
          <w:color w:val="auto"/>
          <w:sz w:val="32"/>
          <w:szCs w:val="32"/>
          <w:lang w:val="en-US" w:eastAsia="zh-CN"/>
        </w:rPr>
        <w:t>报价</w:t>
      </w:r>
      <w:r>
        <w:rPr>
          <w:rFonts w:hint="eastAsia" w:ascii="仿宋" w:hAnsi="仿宋" w:eastAsia="仿宋" w:cs="仿宋"/>
          <w:bCs/>
          <w:color w:val="auto"/>
          <w:sz w:val="32"/>
          <w:szCs w:val="32"/>
          <w:lang w:eastAsia="zh-Hans"/>
        </w:rPr>
        <w:t>函</w:t>
      </w:r>
    </w:p>
    <w:p>
      <w:pPr>
        <w:spacing w:line="560" w:lineRule="exact"/>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我公司全面研究了“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”项目（项目编号：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文件，决定参加贵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组织的本项目</w:t>
      </w:r>
      <w:r>
        <w:rPr>
          <w:rFonts w:hint="eastAsia" w:ascii="仿宋" w:hAnsi="仿宋" w:eastAsia="仿宋" w:cs="仿宋"/>
          <w:color w:val="auto"/>
          <w:sz w:val="28"/>
          <w:szCs w:val="28"/>
          <w:lang w:val="en-US" w:eastAsia="zh-CN"/>
        </w:rPr>
        <w:t>的招标活动</w:t>
      </w:r>
      <w:r>
        <w:rPr>
          <w:rFonts w:hint="eastAsia" w:ascii="仿宋" w:hAnsi="仿宋" w:eastAsia="仿宋" w:cs="仿宋"/>
          <w:color w:val="auto"/>
          <w:sz w:val="28"/>
          <w:szCs w:val="28"/>
        </w:rPr>
        <w:t>。我公司授权</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（姓名、职务）代表</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（供应商名称）全权处理本项目</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的有关事宜。</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一、我公司愿意遵守</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文件中的各项规定，提供符合贵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要求的全部内容，报价见</w:t>
      </w:r>
      <w:r>
        <w:rPr>
          <w:rFonts w:hint="eastAsia" w:ascii="仿宋" w:hAnsi="仿宋" w:eastAsia="仿宋" w:cs="仿宋"/>
          <w:color w:val="auto"/>
          <w:sz w:val="28"/>
          <w:szCs w:val="28"/>
          <w:lang w:val="en-US" w:eastAsia="zh-CN"/>
        </w:rPr>
        <w:t>报价单</w:t>
      </w:r>
      <w:r>
        <w:rPr>
          <w:rFonts w:hint="eastAsia" w:ascii="仿宋" w:hAnsi="仿宋" w:eastAsia="仿宋" w:cs="仿宋"/>
          <w:color w:val="auto"/>
          <w:sz w:val="28"/>
          <w:szCs w:val="28"/>
        </w:rPr>
        <w:t>。</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二、一旦我公司确定为成交</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，将严格履行采购合同规定的责任和义务。</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三、我公司同意本采购文件依据《四川省政府采购当事人诚信管理办法》（川财采【2015】33号文件）对我公司可能存在的失信行为进行的惩戒。</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、我公司愿意提供贵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可能另外要求的，与采购有关的文件资料，并保证我方已提供和将要提供的文件资料是真实、准确的。</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bookmarkStart w:id="103" w:name="_Toc308164822"/>
      <w:bookmarkStart w:id="104" w:name="_Toc217446083"/>
      <w:r>
        <w:rPr>
          <w:rFonts w:hint="eastAsia" w:ascii="仿宋" w:hAnsi="仿宋" w:eastAsia="仿宋" w:cs="仿宋"/>
          <w:color w:val="auto"/>
          <w:sz w:val="28"/>
          <w:szCs w:val="28"/>
          <w:u w:val="single"/>
          <w:lang w:val="en-US" w:eastAsia="zh-CN"/>
        </w:rPr>
        <w:t xml:space="preserve">            </w:t>
      </w:r>
    </w:p>
    <w:p>
      <w:pPr>
        <w:spacing w:line="360" w:lineRule="auto"/>
        <w:jc w:val="center"/>
        <w:outlineLvl w:val="1"/>
        <w:rPr>
          <w:rFonts w:hint="eastAsia" w:ascii="仿宋" w:hAnsi="仿宋" w:eastAsia="仿宋" w:cs="仿宋"/>
          <w:b/>
          <w:bCs/>
          <w:color w:val="auto"/>
          <w:sz w:val="28"/>
          <w:szCs w:val="28"/>
        </w:rPr>
        <w:sectPr>
          <w:headerReference r:id="rId3" w:type="default"/>
          <w:footerReference r:id="rId4" w:type="default"/>
          <w:pgSz w:w="11906" w:h="16838"/>
          <w:pgMar w:top="1418" w:right="1247" w:bottom="1134" w:left="1247" w:header="851" w:footer="992" w:gutter="0"/>
          <w:pgNumType w:fmt="decimal"/>
          <w:cols w:space="425" w:num="1"/>
          <w:docGrid w:type="lines" w:linePitch="312" w:charSpace="0"/>
        </w:sectPr>
      </w:pPr>
      <w:bookmarkStart w:id="105" w:name="_Toc109470790"/>
      <w:bookmarkStart w:id="106" w:name="_Toc109253680"/>
      <w:bookmarkStart w:id="107" w:name="_Toc109253135"/>
    </w:p>
    <w:bookmarkEnd w:id="105"/>
    <w:bookmarkEnd w:id="106"/>
    <w:bookmarkEnd w:id="107"/>
    <w:p>
      <w:pPr>
        <w:pStyle w:val="206"/>
        <w:spacing w:line="560" w:lineRule="exact"/>
        <w:ind w:left="0" w:leftChars="0" w:firstLine="3534" w:firstLineChars="1100"/>
        <w:jc w:val="both"/>
        <w:outlineLvl w:val="1"/>
        <w:rPr>
          <w:rFonts w:hint="eastAsia" w:ascii="仿宋" w:hAnsi="仿宋" w:eastAsia="仿宋" w:cs="仿宋"/>
          <w:b/>
          <w:color w:val="auto"/>
          <w:sz w:val="32"/>
          <w:szCs w:val="32"/>
        </w:rPr>
      </w:pPr>
      <w:bookmarkStart w:id="108" w:name="_Toc110601489"/>
      <w:bookmarkStart w:id="109" w:name="_Toc109253677"/>
      <w:bookmarkStart w:id="110" w:name="_Toc109253132"/>
      <w:r>
        <w:rPr>
          <w:rFonts w:hint="eastAsia" w:ascii="仿宋" w:hAnsi="仿宋" w:eastAsia="仿宋" w:cs="仿宋"/>
          <w:b/>
          <w:bCs/>
          <w:color w:val="auto"/>
          <w:sz w:val="32"/>
          <w:szCs w:val="32"/>
        </w:rPr>
        <w:t>承诺函</w:t>
      </w:r>
      <w:bookmarkEnd w:id="108"/>
      <w:bookmarkEnd w:id="109"/>
      <w:bookmarkEnd w:id="110"/>
    </w:p>
    <w:p>
      <w:pPr>
        <w:pStyle w:val="201"/>
        <w:ind w:firstLine="0" w:firstLineChars="0"/>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我公司作为本次采购项目的</w:t>
      </w:r>
      <w:r>
        <w:rPr>
          <w:rFonts w:hint="eastAsia" w:ascii="仿宋" w:hAnsi="仿宋" w:eastAsia="仿宋" w:cs="仿宋"/>
          <w:color w:val="auto"/>
          <w:sz w:val="28"/>
          <w:szCs w:val="28"/>
          <w:lang w:val="en-US" w:eastAsia="zh-CN"/>
        </w:rPr>
        <w:t>投标单位</w:t>
      </w:r>
      <w:r>
        <w:rPr>
          <w:rFonts w:hint="eastAsia" w:ascii="仿宋" w:hAnsi="仿宋" w:eastAsia="仿宋" w:cs="仿宋"/>
          <w:color w:val="auto"/>
          <w:sz w:val="28"/>
          <w:szCs w:val="28"/>
        </w:rPr>
        <w:t>，根据</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文件要求，现郑重承诺如下：</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一、具备《中华人民共和国政府采购法》第二十二条第一款和本项目规定的条件：</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（一）具有独立承担民事责任的能力； </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具有良好的商业信誉，没有被纳入法院、工商行政管理部门、税务部门、银行认定的失信名单（有效期内），没有在政府采购合同履约过程中及其他经营活动履约中因未依法履约被有关部门处罚、处理（有效期内）；</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（三）具有健全的财务会计制度； </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（四）具有履行合同所必需的设备和专业技术能力； </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（五）有依法缴纳税收和社会保障资金的良好记录； </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参加本次采购活动前三年内，在经营活动中没有重大违法记录。没有因违法经营受到刑事处罚或者责令停产停业、吊销许可证或者执照、较大数额罚款等行政处罚（达到规定的行政处罚罚款听证标准金额的为较大金额，采购项目所属行业主管部门对较大数额罚款标准有规定的，依照行业主管部门的规定）；</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（七）法律、行政法规规定的其他条件。</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二、完全接受和满足本项目采购文件中规定的实质性要求，如对采购文件有异议，已经在响应文件递交截止时间届满前依法进行维权救济，不存在对</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文件有异议或者为实现其他非法目的的行为。</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三、参加本次采购活动，本公司以及本公司委托的代理人不属于本项目</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文件规定的禁止参与本项目采购活动的情形，也不属于政府采购相关法律法规和规范性文件等规定的其他禁止参加政府采购活动的情形。</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四、如果有《四川省政府采购当事人诚信管理办法》规定的记入诚信档案的失信行为，将在响应文件中全面如实反映。</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五、如本项目评审过程中需要提供样品，则我公司提供的样品即为成交后将要提供的产品，我公司对提供样品的性能和质量负责，因样品存在缺陷或者不符合采购文件要求导致未能成交的，我公司愿意承担相应不利后果。</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法律、行政法规、强制性标准、政府采购政策、主管部门规范性文件对供应商或采购品目有强制性要求的，除了文件明确要求符合相关强制性要求并提供证明材料的条件外，我公司承诺其他所有条件也完全满足法律、行政法规、强制性标准、政府采购政策和主管部门规范性文件的强制性要求。</w:t>
      </w:r>
    </w:p>
    <w:p>
      <w:pPr>
        <w:pStyle w:val="201"/>
        <w:ind w:firstLine="480"/>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本公司对上述承诺的内容事项真实性负责。如经查实上述承诺的内容事项存在虚假，我公司愿意接受以提供虚假材料谋取成交追究法律责任。</w:t>
      </w:r>
    </w:p>
    <w:p>
      <w:pPr>
        <w:pStyle w:val="201"/>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pStyle w:val="201"/>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Pr>
        <w:pStyle w:val="18"/>
        <w:spacing w:before="312" w:beforeLines="100"/>
        <w:ind w:firstLine="0" w:firstLineChars="0"/>
        <w:jc w:val="both"/>
        <w:rPr>
          <w:ins w:id="0" w:author="Administrator" w:date="2022-08-30T15:51:52Z"/>
          <w:rFonts w:hint="eastAsia" w:ascii="仿宋" w:hAnsi="仿宋" w:eastAsia="仿宋" w:cs="仿宋"/>
          <w:b/>
          <w:bCs/>
          <w:color w:val="auto"/>
          <w:sz w:val="28"/>
          <w:szCs w:val="28"/>
        </w:rPr>
      </w:pPr>
      <w:bookmarkStart w:id="111" w:name="_Toc475463131"/>
      <w:bookmarkEnd w:id="111"/>
      <w:bookmarkStart w:id="112" w:name="_Toc510188633"/>
      <w:bookmarkEnd w:id="112"/>
      <w:bookmarkStart w:id="113" w:name="_Toc510189385"/>
      <w:bookmarkEnd w:id="113"/>
      <w:bookmarkStart w:id="114" w:name="_Toc475456430"/>
      <w:bookmarkEnd w:id="114"/>
      <w:bookmarkStart w:id="115" w:name="_Toc495397901"/>
      <w:bookmarkEnd w:id="115"/>
      <w:bookmarkStart w:id="116" w:name="_Toc499220137"/>
      <w:bookmarkEnd w:id="116"/>
      <w:bookmarkStart w:id="117" w:name="_Toc478741257"/>
      <w:bookmarkEnd w:id="117"/>
      <w:bookmarkStart w:id="118" w:name="_Toc499576354"/>
      <w:bookmarkEnd w:id="118"/>
      <w:bookmarkStart w:id="119" w:name="_Toc475462293"/>
      <w:bookmarkEnd w:id="119"/>
      <w:bookmarkStart w:id="120" w:name="_Toc76574630"/>
      <w:bookmarkStart w:id="121" w:name="_Toc475522379"/>
      <w:bookmarkStart w:id="122" w:name="_Toc475578768"/>
      <w:bookmarkStart w:id="123" w:name="_Toc889200564"/>
      <w:bookmarkStart w:id="124" w:name="_Toc1740238718"/>
      <w:bookmarkStart w:id="125" w:name="_Toc67029957"/>
      <w:bookmarkStart w:id="126" w:name="_Toc2010310501"/>
      <w:bookmarkStart w:id="127" w:name="_Toc459708496"/>
      <w:bookmarkStart w:id="128" w:name="_Toc461608933"/>
      <w:bookmarkStart w:id="129" w:name="_Toc458791447"/>
    </w:p>
    <w:p>
      <w:pPr>
        <w:pStyle w:val="18"/>
        <w:spacing w:before="312" w:beforeLines="100"/>
        <w:ind w:firstLine="3373" w:firstLineChars="1200"/>
        <w:jc w:val="both"/>
        <w:rPr>
          <w:rFonts w:hint="eastAsia" w:ascii="仿宋" w:hAnsi="仿宋" w:eastAsia="仿宋" w:cs="仿宋"/>
          <w:b/>
          <w:bCs/>
          <w:color w:val="auto"/>
          <w:sz w:val="28"/>
          <w:szCs w:val="28"/>
        </w:rPr>
      </w:pPr>
      <w:r>
        <w:rPr>
          <w:rFonts w:hint="eastAsia" w:ascii="仿宋" w:hAnsi="仿宋" w:eastAsia="仿宋" w:cs="仿宋"/>
          <w:b/>
          <w:bCs/>
          <w:color w:val="auto"/>
          <w:sz w:val="28"/>
          <w:szCs w:val="28"/>
        </w:rPr>
        <w:t>报价表</w:t>
      </w:r>
    </w:p>
    <w:tbl>
      <w:tblPr>
        <w:tblStyle w:val="4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6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r>
              <w:rPr>
                <w:rFonts w:hint="eastAsia" w:ascii="仿宋" w:hAnsi="仿宋" w:eastAsia="仿宋" w:cs="仿宋"/>
                <w:b/>
                <w:bCs/>
                <w:color w:val="auto"/>
                <w:sz w:val="28"/>
                <w:szCs w:val="28"/>
              </w:rPr>
              <w:t>项目名称</w:t>
            </w:r>
          </w:p>
        </w:tc>
        <w:tc>
          <w:tcPr>
            <w:tcW w:w="4101" w:type="pct"/>
            <w:vAlign w:val="bottom"/>
          </w:tcPr>
          <w:p>
            <w:pPr>
              <w:pStyle w:val="41"/>
              <w:shd w:val="clear" w:color="auto" w:fill="FFFFFF"/>
              <w:spacing w:before="0" w:beforeAutospacing="0" w:after="168" w:afterAutospacing="0" w:line="320" w:lineRule="exact"/>
              <w:jc w:val="both"/>
              <w:rPr>
                <w:rFonts w:hint="eastAsia" w:ascii="仿宋" w:hAnsi="仿宋" w:eastAsia="仿宋" w:cs="仿宋"/>
                <w:color w:val="auto"/>
                <w:sz w:val="28"/>
                <w:szCs w:val="28"/>
              </w:rPr>
            </w:pPr>
            <w:r>
              <w:rPr>
                <w:rFonts w:hint="eastAsia" w:ascii="仿宋" w:hAnsi="仿宋" w:eastAsia="仿宋" w:cs="仿宋"/>
                <w:b w:val="0"/>
                <w:bCs w:val="0"/>
                <w:color w:val="auto"/>
                <w:sz w:val="28"/>
                <w:szCs w:val="28"/>
                <w:lang w:val="en-US" w:eastAsia="zh-CN"/>
              </w:rPr>
              <w:t>大竹县中医院门诊医技综合楼外墙维修项目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项目编号</w:t>
            </w:r>
          </w:p>
        </w:tc>
        <w:tc>
          <w:tcPr>
            <w:tcW w:w="4101" w:type="pct"/>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-20220</w:t>
            </w:r>
            <w:r>
              <w:rPr>
                <w:rFonts w:hint="eastAsia" w:ascii="仿宋" w:hAnsi="仿宋" w:eastAsia="仿宋" w:cs="仿宋"/>
                <w:color w:val="auto"/>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最高限价</w:t>
            </w:r>
          </w:p>
        </w:tc>
        <w:tc>
          <w:tcPr>
            <w:tcW w:w="4101" w:type="pct"/>
            <w:vAlign w:val="center"/>
          </w:tcPr>
          <w:p>
            <w:pPr>
              <w:snapToGrid w:val="0"/>
              <w:spacing w:line="360"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小写：¥ </w:t>
            </w:r>
            <w:r>
              <w:rPr>
                <w:rFonts w:hint="eastAsia" w:ascii="仿宋" w:hAnsi="仿宋" w:eastAsia="仿宋" w:cs="仿宋"/>
                <w:color w:val="auto"/>
                <w:sz w:val="28"/>
                <w:szCs w:val="28"/>
                <w:lang w:val="en-US" w:eastAsia="zh-CN"/>
              </w:rPr>
              <w:t>220.00</w:t>
            </w:r>
            <w:r>
              <w:rPr>
                <w:rFonts w:hint="eastAsia" w:ascii="仿宋" w:hAnsi="仿宋" w:eastAsia="仿宋" w:cs="仿宋"/>
                <w:color w:val="auto"/>
                <w:sz w:val="28"/>
                <w:szCs w:val="28"/>
              </w:rPr>
              <w:t>元</w:t>
            </w:r>
          </w:p>
          <w:p>
            <w:pPr>
              <w:snapToGrid w:val="0"/>
              <w:spacing w:line="360" w:lineRule="auto"/>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大写：人民币</w:t>
            </w:r>
            <w:r>
              <w:rPr>
                <w:rFonts w:hint="eastAsia" w:ascii="仿宋" w:hAnsi="仿宋" w:eastAsia="仿宋" w:cs="仿宋"/>
                <w:color w:val="auto"/>
                <w:sz w:val="28"/>
                <w:szCs w:val="28"/>
                <w:lang w:val="en-US" w:eastAsia="zh-CN"/>
              </w:rPr>
              <w:t>贰佰贰拾</w:t>
            </w:r>
            <w:r>
              <w:rPr>
                <w:rFonts w:hint="eastAsia" w:ascii="仿宋" w:hAnsi="仿宋" w:eastAsia="仿宋" w:cs="仿宋"/>
                <w:color w:val="auto"/>
                <w:sz w:val="28"/>
                <w:szCs w:val="28"/>
              </w:rPr>
              <w:t>元</w:t>
            </w:r>
            <w:r>
              <w:rPr>
                <w:rFonts w:hint="eastAsia" w:ascii="仿宋" w:hAnsi="仿宋" w:eastAsia="仿宋" w:cs="仿宋"/>
                <w:color w:val="auto"/>
                <w:sz w:val="28"/>
                <w:szCs w:val="28"/>
                <w:lang w:val="en-US" w:eastAsia="zh-CN"/>
              </w:rPr>
              <w:t>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报  价</w:t>
            </w:r>
          </w:p>
        </w:tc>
        <w:tc>
          <w:tcPr>
            <w:tcW w:w="4101" w:type="pct"/>
            <w:vAlign w:val="center"/>
          </w:tcPr>
          <w:p>
            <w:pPr>
              <w:snapToGrid w:val="0"/>
              <w:spacing w:line="360" w:lineRule="auto"/>
              <w:jc w:val="both"/>
              <w:rPr>
                <w:rFonts w:hint="eastAsia" w:ascii="仿宋" w:hAnsi="仿宋" w:eastAsia="仿宋" w:cs="仿宋"/>
                <w:color w:val="auto"/>
                <w:sz w:val="28"/>
                <w:szCs w:val="28"/>
              </w:rPr>
            </w:pPr>
          </w:p>
          <w:p>
            <w:pPr>
              <w:snapToGrid w:val="0"/>
              <w:spacing w:line="360" w:lineRule="auto"/>
              <w:jc w:val="both"/>
              <w:rPr>
                <w:rFonts w:hint="eastAsia" w:ascii="仿宋" w:hAnsi="仿宋" w:eastAsia="仿宋" w:cs="仿宋"/>
                <w:color w:val="auto"/>
                <w:sz w:val="28"/>
                <w:szCs w:val="28"/>
                <w:u w:val="single"/>
              </w:rPr>
            </w:pPr>
            <w:r>
              <w:rPr>
                <w:rFonts w:hint="eastAsia" w:ascii="仿宋" w:hAnsi="仿宋" w:eastAsia="仿宋" w:cs="仿宋"/>
                <w:color w:val="auto"/>
                <w:sz w:val="28"/>
                <w:szCs w:val="28"/>
              </w:rPr>
              <w:t>小写：</w:t>
            </w:r>
            <w:r>
              <w:rPr>
                <w:rFonts w:hint="eastAsia" w:ascii="仿宋" w:hAnsi="仿宋" w:eastAsia="仿宋" w:cs="仿宋"/>
                <w:color w:val="auto"/>
                <w:sz w:val="28"/>
                <w:szCs w:val="28"/>
                <w:u w:val="single"/>
              </w:rPr>
              <w:t>¥           （元）</w:t>
            </w:r>
          </w:p>
          <w:p>
            <w:pPr>
              <w:pStyle w:val="7"/>
              <w:numPr>
                <w:ilvl w:val="0"/>
                <w:numId w:val="0"/>
              </w:numPr>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rPr>
              <w:t xml:space="preserve">人民币          </w:t>
            </w:r>
          </w:p>
        </w:tc>
      </w:tr>
    </w:tbl>
    <w:p>
      <w:pPr>
        <w:tabs>
          <w:tab w:val="left" w:pos="993"/>
        </w:tabs>
        <w:spacing w:line="400" w:lineRule="exact"/>
        <w:ind w:firstLine="560" w:firstLineChars="200"/>
        <w:rPr>
          <w:rFonts w:hint="eastAsia" w:ascii="仿宋" w:hAnsi="仿宋" w:eastAsia="仿宋" w:cs="仿宋"/>
          <w:color w:val="auto"/>
          <w:sz w:val="28"/>
          <w:szCs w:val="28"/>
        </w:rPr>
      </w:pPr>
    </w:p>
    <w:p>
      <w:pPr>
        <w:tabs>
          <w:tab w:val="left" w:pos="993"/>
        </w:tabs>
        <w:spacing w:line="400" w:lineRule="exact"/>
        <w:ind w:firstLine="560" w:firstLineChars="200"/>
        <w:rPr>
          <w:rFonts w:hint="eastAsia" w:ascii="仿宋" w:hAnsi="仿宋" w:eastAsia="仿宋" w:cs="仿宋"/>
          <w:color w:val="auto"/>
          <w:sz w:val="28"/>
          <w:szCs w:val="28"/>
        </w:rPr>
      </w:pPr>
    </w:p>
    <w:p>
      <w:pPr>
        <w:adjustRightInd w:val="0"/>
        <w:spacing w:line="480" w:lineRule="auto"/>
        <w:rPr>
          <w:rFonts w:hint="eastAsia" w:ascii="仿宋" w:hAnsi="仿宋" w:eastAsia="仿宋" w:cs="仿宋"/>
          <w:color w:val="auto"/>
          <w:sz w:val="28"/>
          <w:szCs w:val="28"/>
        </w:rPr>
      </w:pPr>
    </w:p>
    <w:p>
      <w:pPr>
        <w:adjustRightInd w:val="0"/>
        <w:spacing w:line="480" w:lineRule="auto"/>
        <w:ind w:left="4748" w:leftChars="2261" w:firstLine="0" w:firstLineChars="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（盖章）</w:t>
      </w:r>
    </w:p>
    <w:p>
      <w:pPr>
        <w:adjustRightInd w:val="0"/>
        <w:spacing w:line="480" w:lineRule="auto"/>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法定代表人或授权代表（签字或者加盖个人名章）：</w:t>
      </w:r>
      <w:r>
        <w:rPr>
          <w:rFonts w:hint="eastAsia" w:ascii="仿宋" w:hAnsi="仿宋" w:eastAsia="仿宋" w:cs="仿宋"/>
          <w:color w:val="auto"/>
          <w:sz w:val="28"/>
          <w:szCs w:val="28"/>
          <w:u w:val="single"/>
          <w:lang w:val="en-US" w:eastAsia="zh-CN"/>
        </w:rPr>
        <w:t xml:space="preserve">            </w:t>
      </w:r>
    </w:p>
    <w:p>
      <w:pPr>
        <w:adjustRightInd w:val="0"/>
        <w:spacing w:line="480" w:lineRule="auto"/>
        <w:ind w:firstLine="5600" w:firstLineChars="2000"/>
        <w:rPr>
          <w:rFonts w:hint="eastAsia" w:ascii="仿宋" w:hAnsi="仿宋" w:eastAsia="仿宋" w:cs="仿宋"/>
          <w:color w:val="auto"/>
          <w:sz w:val="28"/>
          <w:szCs w:val="28"/>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u w:val="single"/>
          <w:lang w:val="en-US" w:eastAsia="zh-CN"/>
        </w:rPr>
        <w:t xml:space="preserve">            </w:t>
      </w:r>
    </w:p>
    <w:p>
      <w:pPr>
        <w:adjustRightInd w:val="0"/>
        <w:spacing w:line="48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p>
    <w:bookmarkEnd w:id="120"/>
    <w:bookmarkEnd w:id="121"/>
    <w:bookmarkEnd w:id="122"/>
    <w:bookmarkEnd w:id="123"/>
    <w:bookmarkEnd w:id="124"/>
    <w:bookmarkEnd w:id="125"/>
    <w:bookmarkEnd w:id="126"/>
    <w:bookmarkEnd w:id="127"/>
    <w:bookmarkEnd w:id="128"/>
    <w:bookmarkEnd w:id="129"/>
    <w:p>
      <w:pPr>
        <w:ind w:firstLine="4200" w:firstLineChars="1500"/>
        <w:rPr>
          <w:rFonts w:hint="eastAsia" w:ascii="仿宋" w:hAnsi="仿宋" w:eastAsia="仿宋" w:cs="仿宋"/>
          <w:sz w:val="28"/>
          <w:szCs w:val="28"/>
        </w:rPr>
      </w:pPr>
      <w:r>
        <w:rPr>
          <w:rFonts w:hint="eastAsia" w:ascii="仿宋" w:hAnsi="仿宋" w:eastAsia="仿宋" w:cs="仿宋"/>
          <w:sz w:val="28"/>
          <w:szCs w:val="28"/>
        </w:rPr>
        <w:t xml:space="preserve">        </w:t>
      </w:r>
    </w:p>
    <w:p>
      <w:pPr>
        <w:pBdr>
          <w:top w:val="none" w:color="auto" w:sz="0" w:space="1"/>
          <w:left w:val="none" w:color="auto" w:sz="0" w:space="4"/>
          <w:bottom w:val="none" w:color="auto" w:sz="0" w:space="1"/>
          <w:right w:val="none" w:color="auto" w:sz="0" w:space="4"/>
          <w:between w:val="none" w:color="auto" w:sz="0" w:space="0"/>
        </w:pBdr>
        <w:spacing w:after="0" w:line="440" w:lineRule="exact"/>
        <w:jc w:val="center"/>
        <w:rPr>
          <w:rFonts w:hint="eastAsia" w:asciiTheme="majorEastAsia" w:hAnsiTheme="majorEastAsia" w:eastAsiaTheme="majorEastAsia"/>
          <w:b/>
          <w:bCs/>
          <w:sz w:val="44"/>
          <w:szCs w:val="44"/>
          <w:lang w:val="en-US" w:eastAsia="zh-CN"/>
        </w:rPr>
      </w:pPr>
      <w:r>
        <w:rPr>
          <w:rFonts w:hint="eastAsia" w:asciiTheme="majorEastAsia" w:hAnsiTheme="majorEastAsia" w:eastAsiaTheme="majorEastAsia"/>
          <w:b/>
          <w:bCs/>
          <w:sz w:val="44"/>
          <w:szCs w:val="44"/>
        </w:rPr>
        <w:t>大竹县中医院</w:t>
      </w:r>
      <w:r>
        <w:rPr>
          <w:rFonts w:hint="eastAsia" w:asciiTheme="majorEastAsia" w:hAnsiTheme="majorEastAsia" w:eastAsiaTheme="majorEastAsia"/>
          <w:b/>
          <w:bCs/>
          <w:sz w:val="44"/>
          <w:szCs w:val="44"/>
          <w:lang w:val="en-US" w:eastAsia="zh-CN"/>
        </w:rPr>
        <w:t>门诊</w:t>
      </w:r>
    </w:p>
    <w:p>
      <w:pPr>
        <w:pBdr>
          <w:top w:val="none" w:color="auto" w:sz="0" w:space="1"/>
          <w:left w:val="none" w:color="auto" w:sz="0" w:space="4"/>
          <w:bottom w:val="none" w:color="auto" w:sz="0" w:space="1"/>
          <w:right w:val="none" w:color="auto" w:sz="0" w:space="4"/>
          <w:between w:val="none" w:color="auto" w:sz="0" w:space="0"/>
        </w:pBdr>
        <w:spacing w:after="0" w:line="440" w:lineRule="exact"/>
        <w:jc w:val="center"/>
        <w:rPr>
          <w:rFonts w:cs="黑体" w:asciiTheme="majorEastAsia" w:hAnsiTheme="majorEastAsia" w:eastAsiaTheme="majorEastAsia"/>
          <w:b/>
          <w:bCs/>
          <w:sz w:val="44"/>
          <w:szCs w:val="44"/>
        </w:rPr>
      </w:pPr>
      <w:r>
        <w:rPr>
          <w:rFonts w:hint="eastAsia" w:asciiTheme="majorEastAsia" w:hAnsiTheme="majorEastAsia" w:eastAsiaTheme="majorEastAsia"/>
          <w:b/>
          <w:bCs/>
          <w:sz w:val="44"/>
          <w:szCs w:val="44"/>
          <w:lang w:val="en-US" w:eastAsia="zh-CN"/>
        </w:rPr>
        <w:t>医技住院综合楼外墙维修项目</w:t>
      </w:r>
      <w:r>
        <w:rPr>
          <w:rFonts w:hint="eastAsia" w:asciiTheme="majorEastAsia" w:hAnsiTheme="majorEastAsia" w:eastAsiaTheme="majorEastAsia"/>
          <w:b/>
          <w:bCs/>
          <w:sz w:val="44"/>
          <w:szCs w:val="44"/>
        </w:rPr>
        <w:t>工程</w:t>
      </w:r>
      <w:r>
        <w:rPr>
          <w:rFonts w:hint="eastAsia" w:cs="黑体" w:asciiTheme="majorEastAsia" w:hAnsiTheme="majorEastAsia" w:eastAsiaTheme="majorEastAsia"/>
          <w:b/>
          <w:bCs/>
          <w:sz w:val="44"/>
          <w:szCs w:val="44"/>
        </w:rPr>
        <w:t>合同</w:t>
      </w:r>
    </w:p>
    <w:p>
      <w:pPr>
        <w:spacing w:after="0" w:line="480" w:lineRule="exact"/>
        <w:ind w:firstLine="7200" w:firstLineChars="3000"/>
        <w:jc w:val="center"/>
        <w:rPr>
          <w:rFonts w:asciiTheme="minorEastAsia" w:hAnsiTheme="minorEastAsia" w:eastAsiaTheme="minorEastAsia"/>
          <w:sz w:val="24"/>
        </w:rPr>
      </w:pPr>
    </w:p>
    <w:p>
      <w:pPr>
        <w:spacing w:after="0" w:line="480" w:lineRule="exact"/>
        <w:ind w:firstLine="560" w:firstLineChars="200"/>
        <w:rPr>
          <w:rFonts w:hint="eastAsia" w:ascii="仿宋" w:hAnsi="仿宋" w:eastAsia="仿宋" w:cs="仿宋"/>
          <w:sz w:val="28"/>
          <w:szCs w:val="28"/>
          <w:lang w:eastAsia="zh-CN"/>
        </w:rPr>
      </w:pPr>
      <w:bookmarkStart w:id="130" w:name="_Toc217446107"/>
      <w:r>
        <w:rPr>
          <w:rFonts w:hint="eastAsia" w:ascii="仿宋" w:hAnsi="仿宋" w:eastAsia="仿宋" w:cs="仿宋"/>
          <w:sz w:val="28"/>
          <w:szCs w:val="28"/>
          <w:lang w:eastAsia="zh-CN"/>
        </w:rPr>
        <w:t>发包人（简称</w:t>
      </w:r>
      <w:r>
        <w:rPr>
          <w:rFonts w:hint="eastAsia" w:ascii="仿宋" w:hAnsi="仿宋" w:eastAsia="仿宋" w:cs="仿宋"/>
          <w:sz w:val="28"/>
          <w:szCs w:val="28"/>
        </w:rPr>
        <w:t>甲方</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b w:val="0"/>
          <w:bCs/>
          <w:sz w:val="28"/>
          <w:szCs w:val="28"/>
          <w:lang w:val="en-US" w:eastAsia="zh-CN"/>
        </w:rPr>
        <w:t>大竹县中医院</w:t>
      </w:r>
      <w:r>
        <w:rPr>
          <w:rFonts w:hint="eastAsia" w:ascii="仿宋" w:hAnsi="仿宋" w:eastAsia="仿宋" w:cs="仿宋"/>
          <w:b/>
          <w:sz w:val="28"/>
          <w:szCs w:val="28"/>
          <w:lang w:val="en-US" w:eastAsia="zh-CN"/>
        </w:rPr>
        <w:t xml:space="preserve">        </w:t>
      </w:r>
    </w:p>
    <w:p>
      <w:pPr>
        <w:spacing w:after="0" w:line="480" w:lineRule="exact"/>
        <w:ind w:firstLine="560" w:firstLineChars="200"/>
        <w:rPr>
          <w:rFonts w:hint="eastAsia" w:ascii="仿宋" w:hAnsi="仿宋" w:eastAsia="仿宋" w:cs="仿宋"/>
          <w:b/>
          <w:sz w:val="28"/>
          <w:szCs w:val="28"/>
          <w:lang w:val="en-US" w:eastAsia="zh-CN"/>
        </w:rPr>
      </w:pPr>
      <w:r>
        <w:rPr>
          <w:rFonts w:hint="eastAsia" w:ascii="仿宋" w:hAnsi="仿宋" w:eastAsia="仿宋" w:cs="仿宋"/>
          <w:sz w:val="28"/>
          <w:szCs w:val="28"/>
          <w:lang w:eastAsia="zh-CN"/>
        </w:rPr>
        <w:t>承包人（简称</w:t>
      </w:r>
      <w:r>
        <w:rPr>
          <w:rFonts w:hint="eastAsia" w:ascii="仿宋" w:hAnsi="仿宋" w:eastAsia="仿宋" w:cs="仿宋"/>
          <w:sz w:val="28"/>
          <w:szCs w:val="28"/>
        </w:rPr>
        <w:t>乙方</w:t>
      </w:r>
      <w:r>
        <w:rPr>
          <w:rFonts w:hint="eastAsia" w:ascii="仿宋" w:hAnsi="仿宋" w:eastAsia="仿宋" w:cs="仿宋"/>
          <w:sz w:val="28"/>
          <w:szCs w:val="28"/>
          <w:lang w:eastAsia="zh-CN"/>
        </w:rPr>
        <w:t>）</w:t>
      </w:r>
      <w:r>
        <w:rPr>
          <w:rFonts w:hint="eastAsia" w:ascii="仿宋" w:hAnsi="仿宋" w:eastAsia="仿宋" w:cs="仿宋"/>
          <w:sz w:val="28"/>
          <w:szCs w:val="28"/>
        </w:rPr>
        <w:t>：</w:t>
      </w:r>
    </w:p>
    <w:p>
      <w:pPr>
        <w:spacing w:after="0"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根据《中华人民共和国</w:t>
      </w:r>
      <w:r>
        <w:rPr>
          <w:rFonts w:hint="eastAsia" w:ascii="仿宋" w:hAnsi="仿宋" w:eastAsia="仿宋" w:cs="仿宋"/>
          <w:sz w:val="28"/>
          <w:szCs w:val="28"/>
          <w:lang w:val="en-US" w:eastAsia="zh-CN"/>
        </w:rPr>
        <w:t>民典</w:t>
      </w:r>
      <w:r>
        <w:rPr>
          <w:rFonts w:hint="eastAsia" w:ascii="仿宋" w:hAnsi="仿宋" w:eastAsia="仿宋" w:cs="仿宋"/>
          <w:sz w:val="28"/>
          <w:szCs w:val="28"/>
        </w:rPr>
        <w:t>法》</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sz w:val="28"/>
          <w:szCs w:val="28"/>
          <w:lang w:eastAsia="zh-CN"/>
        </w:rPr>
        <w:t>合同</w:t>
      </w:r>
      <w:r>
        <w:rPr>
          <w:rFonts w:hint="eastAsia" w:ascii="仿宋" w:hAnsi="仿宋" w:eastAsia="仿宋" w:cs="仿宋"/>
          <w:sz w:val="28"/>
          <w:szCs w:val="28"/>
        </w:rPr>
        <w:t>法》</w:t>
      </w:r>
      <w:r>
        <w:rPr>
          <w:rFonts w:hint="eastAsia" w:ascii="仿宋" w:hAnsi="仿宋" w:eastAsia="仿宋" w:cs="仿宋"/>
          <w:sz w:val="28"/>
          <w:szCs w:val="28"/>
          <w:lang w:eastAsia="zh-CN"/>
        </w:rPr>
        <w:t>等有关法律规定，甲方将</w:t>
      </w:r>
      <w:r>
        <w:rPr>
          <w:rFonts w:hint="eastAsia" w:ascii="仿宋" w:hAnsi="仿宋" w:eastAsia="仿宋" w:cs="仿宋"/>
          <w:kern w:val="24"/>
          <w:sz w:val="28"/>
          <w:szCs w:val="28"/>
          <w:lang w:val="en-US" w:eastAsia="zh-CN"/>
        </w:rPr>
        <w:t>门诊医技住院综合楼外墙维修</w:t>
      </w:r>
      <w:r>
        <w:rPr>
          <w:rFonts w:hint="eastAsia" w:ascii="仿宋" w:hAnsi="仿宋" w:eastAsia="仿宋" w:cs="仿宋"/>
          <w:kern w:val="24"/>
          <w:sz w:val="28"/>
          <w:szCs w:val="28"/>
        </w:rPr>
        <w:t>工程</w:t>
      </w:r>
      <w:r>
        <w:rPr>
          <w:rFonts w:hint="eastAsia" w:ascii="仿宋" w:hAnsi="仿宋" w:eastAsia="仿宋" w:cs="仿宋"/>
          <w:kern w:val="24"/>
          <w:sz w:val="28"/>
          <w:szCs w:val="28"/>
          <w:lang w:eastAsia="zh-CN"/>
        </w:rPr>
        <w:t>承包给乙方施工，为了明确双方的权利义务，经甲乙双方充分协商，特达成如下合同条款：</w:t>
      </w:r>
    </w:p>
    <w:p>
      <w:pPr>
        <w:pStyle w:val="4"/>
        <w:spacing w:before="0" w:after="0" w:line="480" w:lineRule="exact"/>
        <w:ind w:left="148" w:leftChars="0" w:firstLine="482" w:firstLineChars="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工程名称、</w:t>
      </w:r>
      <w:bookmarkEnd w:id="130"/>
      <w:r>
        <w:rPr>
          <w:rFonts w:hint="eastAsia" w:ascii="仿宋" w:hAnsi="仿宋" w:eastAsia="仿宋" w:cs="仿宋"/>
          <w:sz w:val="28"/>
          <w:szCs w:val="28"/>
        </w:rPr>
        <w:t>内容</w:t>
      </w:r>
      <w:r>
        <w:rPr>
          <w:rFonts w:hint="eastAsia" w:ascii="仿宋" w:hAnsi="仿宋" w:eastAsia="仿宋" w:cs="仿宋"/>
          <w:sz w:val="28"/>
          <w:szCs w:val="28"/>
          <w:lang w:eastAsia="zh-CN"/>
        </w:rPr>
        <w:t>、单价</w:t>
      </w:r>
    </w:p>
    <w:tbl>
      <w:tblPr>
        <w:tblStyle w:val="46"/>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1448"/>
        <w:gridCol w:w="2533"/>
        <w:gridCol w:w="1056"/>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vAlign w:val="center"/>
          </w:tcPr>
          <w:p>
            <w:pPr>
              <w:spacing w:after="0" w:line="480" w:lineRule="exact"/>
              <w:jc w:val="center"/>
              <w:rPr>
                <w:rFonts w:hint="eastAsia" w:ascii="仿宋" w:hAnsi="仿宋" w:eastAsia="仿宋" w:cs="仿宋"/>
                <w:sz w:val="28"/>
                <w:szCs w:val="28"/>
              </w:rPr>
            </w:pPr>
            <w:r>
              <w:rPr>
                <w:rFonts w:hint="eastAsia" w:ascii="仿宋" w:hAnsi="仿宋" w:eastAsia="仿宋" w:cs="仿宋"/>
                <w:sz w:val="28"/>
                <w:szCs w:val="28"/>
              </w:rPr>
              <w:t>序号</w:t>
            </w:r>
          </w:p>
        </w:tc>
        <w:tc>
          <w:tcPr>
            <w:tcW w:w="1811" w:type="dxa"/>
            <w:vAlign w:val="center"/>
          </w:tcPr>
          <w:p>
            <w:pPr>
              <w:spacing w:after="0" w:line="480" w:lineRule="exact"/>
              <w:jc w:val="center"/>
              <w:rPr>
                <w:rFonts w:hint="eastAsia" w:ascii="仿宋" w:hAnsi="仿宋" w:eastAsia="仿宋" w:cs="仿宋"/>
                <w:sz w:val="28"/>
                <w:szCs w:val="28"/>
              </w:rPr>
            </w:pPr>
            <w:r>
              <w:rPr>
                <w:rFonts w:hint="eastAsia" w:ascii="仿宋" w:hAnsi="仿宋" w:eastAsia="仿宋" w:cs="仿宋"/>
                <w:sz w:val="28"/>
                <w:szCs w:val="28"/>
              </w:rPr>
              <w:t>工程名称</w:t>
            </w:r>
          </w:p>
        </w:tc>
        <w:tc>
          <w:tcPr>
            <w:tcW w:w="3070" w:type="dxa"/>
            <w:vAlign w:val="center"/>
          </w:tcPr>
          <w:p>
            <w:pPr>
              <w:spacing w:after="0" w:line="480" w:lineRule="exact"/>
              <w:ind w:firstLine="840" w:firstLineChars="3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内容</w:t>
            </w:r>
          </w:p>
        </w:tc>
        <w:tc>
          <w:tcPr>
            <w:tcW w:w="959" w:type="dxa"/>
            <w:vAlign w:val="center"/>
          </w:tcPr>
          <w:p>
            <w:pPr>
              <w:spacing w:after="0" w:line="480" w:lineRule="exact"/>
              <w:jc w:val="center"/>
              <w:rPr>
                <w:rFonts w:hint="eastAsia" w:ascii="仿宋" w:hAnsi="仿宋" w:eastAsia="仿宋" w:cs="仿宋"/>
                <w:sz w:val="28"/>
                <w:szCs w:val="28"/>
                <w:lang w:eastAsia="zh-CN"/>
              </w:rPr>
            </w:pPr>
            <w:r>
              <w:rPr>
                <w:rFonts w:hint="eastAsia" w:ascii="仿宋" w:hAnsi="仿宋" w:eastAsia="仿宋" w:cs="仿宋"/>
                <w:sz w:val="28"/>
                <w:szCs w:val="28"/>
              </w:rPr>
              <w:t>单价</w:t>
            </w:r>
            <w:r>
              <w:rPr>
                <w:rFonts w:hint="eastAsia" w:ascii="仿宋" w:hAnsi="仿宋" w:eastAsia="仿宋" w:cs="仿宋"/>
                <w:sz w:val="28"/>
                <w:szCs w:val="28"/>
                <w:lang w:eastAsia="zh-CN"/>
              </w:rPr>
              <w:t>（㎡）</w:t>
            </w:r>
          </w:p>
        </w:tc>
        <w:tc>
          <w:tcPr>
            <w:tcW w:w="3036" w:type="dxa"/>
            <w:vAlign w:val="center"/>
          </w:tcPr>
          <w:p>
            <w:pPr>
              <w:spacing w:after="0" w:line="48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841" w:type="dxa"/>
            <w:vAlign w:val="center"/>
          </w:tcPr>
          <w:p>
            <w:pPr>
              <w:spacing w:after="0" w:line="480" w:lineRule="exact"/>
              <w:jc w:val="center"/>
              <w:rPr>
                <w:rFonts w:hint="eastAsia" w:ascii="仿宋" w:hAnsi="仿宋" w:eastAsia="仿宋" w:cs="仿宋"/>
                <w:sz w:val="28"/>
                <w:szCs w:val="28"/>
              </w:rPr>
            </w:pPr>
            <w:r>
              <w:rPr>
                <w:rFonts w:hint="eastAsia" w:ascii="仿宋" w:hAnsi="仿宋" w:eastAsia="仿宋" w:cs="仿宋"/>
                <w:sz w:val="28"/>
                <w:szCs w:val="28"/>
              </w:rPr>
              <w:t>1</w:t>
            </w:r>
          </w:p>
        </w:tc>
        <w:tc>
          <w:tcPr>
            <w:tcW w:w="1811" w:type="dxa"/>
            <w:vAlign w:val="center"/>
          </w:tcPr>
          <w:p>
            <w:pPr>
              <w:spacing w:after="0" w:line="480" w:lineRule="exact"/>
              <w:jc w:val="both"/>
              <w:rPr>
                <w:rFonts w:hint="eastAsia" w:ascii="仿宋" w:hAnsi="仿宋" w:eastAsia="仿宋" w:cs="仿宋"/>
                <w:sz w:val="28"/>
                <w:szCs w:val="28"/>
              </w:rPr>
            </w:pPr>
            <w:r>
              <w:rPr>
                <w:rFonts w:hint="eastAsia" w:ascii="仿宋" w:hAnsi="仿宋" w:eastAsia="仿宋" w:cs="仿宋"/>
                <w:kern w:val="24"/>
                <w:sz w:val="28"/>
                <w:szCs w:val="28"/>
                <w:lang w:val="en-US" w:eastAsia="zh-CN"/>
              </w:rPr>
              <w:t>门诊医技楼外墙维修</w:t>
            </w:r>
            <w:r>
              <w:rPr>
                <w:rFonts w:hint="eastAsia" w:ascii="仿宋" w:hAnsi="仿宋" w:eastAsia="仿宋" w:cs="仿宋"/>
                <w:kern w:val="24"/>
                <w:sz w:val="28"/>
                <w:szCs w:val="28"/>
              </w:rPr>
              <w:t>工程</w:t>
            </w:r>
          </w:p>
        </w:tc>
        <w:tc>
          <w:tcPr>
            <w:tcW w:w="3070" w:type="dxa"/>
            <w:vAlign w:val="center"/>
          </w:tcPr>
          <w:p>
            <w:pPr>
              <w:spacing w:after="0" w:line="480" w:lineRule="exact"/>
              <w:jc w:val="both"/>
              <w:rPr>
                <w:rFonts w:hint="eastAsia" w:ascii="仿宋" w:hAnsi="仿宋" w:eastAsia="仿宋" w:cs="仿宋"/>
                <w:sz w:val="28"/>
                <w:szCs w:val="28"/>
                <w:lang w:val="en-US" w:eastAsia="zh-CN" w:bidi="ar-SA"/>
              </w:rPr>
            </w:pPr>
            <w:r>
              <w:rPr>
                <w:rFonts w:hint="eastAsia" w:ascii="仿宋" w:hAnsi="仿宋" w:eastAsia="仿宋" w:cs="仿宋"/>
                <w:kern w:val="24"/>
                <w:sz w:val="28"/>
                <w:szCs w:val="28"/>
                <w:lang w:val="en-US" w:eastAsia="zh-CN"/>
              </w:rPr>
              <w:t>门诊医技住院综合楼外墙维修</w:t>
            </w:r>
          </w:p>
        </w:tc>
        <w:tc>
          <w:tcPr>
            <w:tcW w:w="959" w:type="dxa"/>
            <w:vAlign w:val="center"/>
          </w:tcPr>
          <w:p>
            <w:pPr>
              <w:spacing w:after="0" w:line="48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w:t>
            </w:r>
            <w:r>
              <w:rPr>
                <w:rFonts w:hint="eastAsia" w:ascii="仿宋" w:hAnsi="仿宋" w:eastAsia="仿宋" w:cs="仿宋"/>
                <w:sz w:val="28"/>
                <w:szCs w:val="28"/>
              </w:rPr>
              <w:t>元</w:t>
            </w:r>
            <w:r>
              <w:rPr>
                <w:rFonts w:hint="eastAsia" w:ascii="仿宋" w:hAnsi="仿宋" w:eastAsia="仿宋" w:cs="仿宋"/>
                <w:sz w:val="28"/>
                <w:szCs w:val="28"/>
                <w:lang w:val="en-US" w:eastAsia="zh-CN"/>
              </w:rPr>
              <w:t>/平方</w:t>
            </w:r>
          </w:p>
        </w:tc>
        <w:tc>
          <w:tcPr>
            <w:tcW w:w="3036" w:type="dxa"/>
            <w:vAlign w:val="center"/>
          </w:tcPr>
          <w:p>
            <w:pPr>
              <w:bidi w:val="0"/>
              <w:jc w:val="left"/>
              <w:rPr>
                <w:rFonts w:hint="eastAsia" w:ascii="仿宋" w:hAnsi="仿宋" w:eastAsia="仿宋" w:cs="仿宋"/>
                <w:sz w:val="28"/>
                <w:szCs w:val="28"/>
                <w:lang w:val="en-US" w:eastAsia="zh-CN"/>
              </w:rPr>
            </w:pPr>
            <w:r>
              <w:rPr>
                <w:rFonts w:hint="eastAsia" w:ascii="仿宋" w:hAnsi="仿宋" w:eastAsia="仿宋" w:cs="仿宋"/>
                <w:kern w:val="24"/>
                <w:sz w:val="28"/>
                <w:szCs w:val="28"/>
              </w:rPr>
              <w:t>含税价</w:t>
            </w:r>
            <w:r>
              <w:rPr>
                <w:rFonts w:hint="eastAsia" w:ascii="仿宋" w:hAnsi="仿宋" w:eastAsia="仿宋" w:cs="仿宋"/>
                <w:sz w:val="28"/>
                <w:szCs w:val="28"/>
                <w:lang w:val="en-US" w:eastAsia="zh-CN"/>
              </w:rPr>
              <w:t>（铲除爆裂墙面保温层、墙面搓沙、腻子、外墙漆等）。</w:t>
            </w:r>
          </w:p>
          <w:p>
            <w:pPr>
              <w:spacing w:after="0"/>
              <w:rPr>
                <w:rFonts w:hint="eastAsia" w:ascii="仿宋" w:hAnsi="仿宋" w:eastAsia="仿宋" w:cs="仿宋"/>
                <w:kern w:val="24"/>
                <w:sz w:val="28"/>
                <w:szCs w:val="28"/>
                <w:lang w:val="en-US" w:eastAsia="zh-CN"/>
              </w:rPr>
            </w:pPr>
            <w:r>
              <w:rPr>
                <w:rFonts w:hint="eastAsia" w:ascii="仿宋" w:hAnsi="仿宋" w:eastAsia="仿宋" w:cs="仿宋"/>
                <w:kern w:val="24"/>
                <w:sz w:val="28"/>
                <w:szCs w:val="28"/>
              </w:rPr>
              <w:t>面积以现场验收为准</w:t>
            </w:r>
            <w:r>
              <w:rPr>
                <w:rFonts w:hint="eastAsia" w:ascii="仿宋" w:hAnsi="仿宋" w:eastAsia="仿宋" w:cs="仿宋"/>
                <w:kern w:val="24"/>
                <w:sz w:val="28"/>
                <w:szCs w:val="28"/>
                <w:lang w:eastAsia="zh-CN"/>
              </w:rPr>
              <w:t>，</w:t>
            </w:r>
            <w:r>
              <w:rPr>
                <w:rFonts w:hint="eastAsia" w:ascii="仿宋" w:hAnsi="仿宋" w:eastAsia="仿宋" w:cs="仿宋"/>
                <w:kern w:val="24"/>
                <w:sz w:val="28"/>
                <w:szCs w:val="28"/>
                <w:lang w:val="en-US" w:eastAsia="zh-CN"/>
              </w:rPr>
              <w:t>其他以双方现场确认为准。</w:t>
            </w:r>
          </w:p>
          <w:p>
            <w:pPr>
              <w:pStyle w:val="5"/>
              <w:spacing w:line="480" w:lineRule="exact"/>
              <w:ind w:firstLine="0"/>
              <w:rPr>
                <w:rFonts w:hint="eastAsia" w:ascii="仿宋" w:hAnsi="仿宋" w:eastAsia="仿宋" w:cs="仿宋"/>
                <w:sz w:val="28"/>
                <w:szCs w:val="28"/>
              </w:rPr>
            </w:pPr>
          </w:p>
        </w:tc>
      </w:tr>
    </w:tbl>
    <w:p>
      <w:pPr>
        <w:pStyle w:val="5"/>
        <w:spacing w:line="480" w:lineRule="exact"/>
        <w:rPr>
          <w:rFonts w:hint="eastAsia" w:ascii="仿宋" w:hAnsi="仿宋" w:eastAsia="仿宋" w:cs="仿宋"/>
          <w:b/>
          <w:bCs/>
          <w:sz w:val="28"/>
          <w:szCs w:val="28"/>
        </w:rPr>
      </w:pPr>
      <w:r>
        <w:rPr>
          <w:rFonts w:hint="eastAsia" w:ascii="仿宋" w:hAnsi="仿宋" w:eastAsia="仿宋" w:cs="仿宋"/>
          <w:b/>
          <w:bCs/>
          <w:sz w:val="28"/>
          <w:szCs w:val="28"/>
        </w:rPr>
        <w:t xml:space="preserve"> </w:t>
      </w:r>
      <w:r>
        <w:rPr>
          <w:rFonts w:hint="eastAsia" w:ascii="仿宋" w:hAnsi="仿宋" w:eastAsia="仿宋" w:cs="仿宋"/>
          <w:b w:val="0"/>
          <w:bCs w:val="0"/>
          <w:sz w:val="28"/>
          <w:szCs w:val="28"/>
        </w:rPr>
        <w:t>合同总价</w:t>
      </w:r>
      <w:r>
        <w:rPr>
          <w:rFonts w:hint="eastAsia" w:ascii="仿宋" w:hAnsi="仿宋" w:eastAsia="仿宋" w:cs="仿宋"/>
          <w:b w:val="0"/>
          <w:bCs w:val="0"/>
          <w:sz w:val="28"/>
          <w:szCs w:val="28"/>
          <w:lang w:val="en-US" w:eastAsia="zh-CN"/>
        </w:rPr>
        <w:t>大约***元，竣</w:t>
      </w:r>
      <w:r>
        <w:rPr>
          <w:rFonts w:hint="eastAsia" w:ascii="仿宋" w:hAnsi="仿宋" w:eastAsia="仿宋" w:cs="仿宋"/>
          <w:b w:val="0"/>
          <w:bCs w:val="0"/>
          <w:sz w:val="28"/>
          <w:szCs w:val="28"/>
        </w:rPr>
        <w:t>工</w:t>
      </w:r>
      <w:r>
        <w:rPr>
          <w:rFonts w:hint="eastAsia" w:ascii="仿宋" w:hAnsi="仿宋" w:eastAsia="仿宋" w:cs="仿宋"/>
          <w:b w:val="0"/>
          <w:bCs w:val="0"/>
          <w:sz w:val="28"/>
          <w:szCs w:val="28"/>
          <w:lang w:eastAsia="zh-CN"/>
        </w:rPr>
        <w:t>后，</w:t>
      </w:r>
      <w:r>
        <w:rPr>
          <w:rFonts w:hint="eastAsia" w:ascii="仿宋" w:hAnsi="仿宋" w:eastAsia="仿宋" w:cs="仿宋"/>
          <w:b w:val="0"/>
          <w:bCs w:val="0"/>
          <w:sz w:val="28"/>
          <w:szCs w:val="28"/>
        </w:rPr>
        <w:t>按实际</w:t>
      </w:r>
      <w:r>
        <w:rPr>
          <w:rFonts w:hint="eastAsia" w:ascii="仿宋" w:hAnsi="仿宋" w:eastAsia="仿宋" w:cs="仿宋"/>
          <w:b w:val="0"/>
          <w:bCs w:val="0"/>
          <w:sz w:val="28"/>
          <w:szCs w:val="28"/>
          <w:lang w:val="en-US" w:eastAsia="zh-CN"/>
        </w:rPr>
        <w:t>维修面积</w:t>
      </w:r>
      <w:r>
        <w:rPr>
          <w:rFonts w:hint="eastAsia" w:ascii="仿宋" w:hAnsi="仿宋" w:eastAsia="仿宋" w:cs="仿宋"/>
          <w:b w:val="0"/>
          <w:bCs w:val="0"/>
          <w:sz w:val="28"/>
          <w:szCs w:val="28"/>
        </w:rPr>
        <w:t>计算总价</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先施工，后付工程款。</w:t>
      </w:r>
    </w:p>
    <w:p>
      <w:pPr>
        <w:pStyle w:val="5"/>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注:该合同单价已包括工程设计、材料、制造、包装、保险、运输、</w:t>
      </w:r>
      <w:r>
        <w:rPr>
          <w:rFonts w:hint="eastAsia" w:ascii="仿宋" w:hAnsi="仿宋" w:eastAsia="仿宋" w:cs="仿宋"/>
          <w:sz w:val="28"/>
          <w:szCs w:val="28"/>
          <w:lang w:eastAsia="zh-CN"/>
        </w:rPr>
        <w:t>吊架的租金和</w:t>
      </w:r>
      <w:r>
        <w:rPr>
          <w:rFonts w:hint="eastAsia" w:ascii="仿宋" w:hAnsi="仿宋" w:eastAsia="仿宋" w:cs="仿宋"/>
          <w:sz w:val="28"/>
          <w:szCs w:val="28"/>
        </w:rPr>
        <w:t>安装调试</w:t>
      </w:r>
      <w:r>
        <w:rPr>
          <w:rFonts w:hint="eastAsia" w:ascii="仿宋" w:hAnsi="仿宋" w:eastAsia="仿宋" w:cs="仿宋"/>
          <w:sz w:val="28"/>
          <w:szCs w:val="28"/>
          <w:lang w:eastAsia="zh-CN"/>
        </w:rPr>
        <w:t>、</w:t>
      </w:r>
      <w:r>
        <w:rPr>
          <w:rFonts w:hint="eastAsia" w:ascii="仿宋" w:hAnsi="仿宋" w:eastAsia="仿宋" w:cs="仿宋"/>
          <w:sz w:val="28"/>
          <w:szCs w:val="28"/>
        </w:rPr>
        <w:t>质保期内质保服务与备用物件等所有其他有关各项的含税费用，甲方无须另向乙方支付其他任何费用。</w:t>
      </w:r>
    </w:p>
    <w:p>
      <w:pPr>
        <w:pStyle w:val="4"/>
        <w:spacing w:before="0" w:after="0" w:line="480" w:lineRule="exact"/>
        <w:ind w:left="148" w:leftChars="0" w:firstLine="482" w:firstLineChars="0"/>
        <w:jc w:val="left"/>
        <w:rPr>
          <w:rFonts w:hint="eastAsia" w:ascii="仿宋" w:hAnsi="仿宋" w:eastAsia="仿宋" w:cs="仿宋"/>
          <w:sz w:val="28"/>
          <w:szCs w:val="28"/>
        </w:rPr>
      </w:pPr>
      <w:bookmarkStart w:id="131" w:name="_Toc217446110"/>
      <w:r>
        <w:rPr>
          <w:rFonts w:hint="eastAsia" w:ascii="仿宋" w:hAnsi="仿宋" w:eastAsia="仿宋" w:cs="仿宋"/>
          <w:sz w:val="28"/>
          <w:szCs w:val="28"/>
        </w:rPr>
        <w:t>验收</w:t>
      </w:r>
      <w:bookmarkEnd w:id="131"/>
    </w:p>
    <w:p>
      <w:pPr>
        <w:pStyle w:val="192"/>
        <w:spacing w:line="480" w:lineRule="exact"/>
        <w:ind w:firstLine="480"/>
        <w:jc w:val="left"/>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在合同签订之日起30日内完成全部维修项目（不可排除因素需要延长工期的除外），本项目将按照相关法律法规及相关技术要求验收。</w:t>
      </w:r>
    </w:p>
    <w:p>
      <w:pPr>
        <w:spacing w:after="0" w:line="480" w:lineRule="exact"/>
        <w:ind w:firstLine="560"/>
        <w:rPr>
          <w:rFonts w:hint="eastAsia" w:ascii="仿宋" w:hAnsi="仿宋" w:eastAsia="仿宋" w:cs="仿宋"/>
          <w:b/>
          <w:color w:val="000000"/>
          <w:sz w:val="28"/>
          <w:szCs w:val="28"/>
        </w:rPr>
      </w:pPr>
      <w:r>
        <w:rPr>
          <w:rFonts w:hint="eastAsia" w:ascii="仿宋" w:hAnsi="仿宋" w:eastAsia="仿宋" w:cs="仿宋"/>
          <w:b/>
          <w:color w:val="000000"/>
          <w:sz w:val="28"/>
          <w:szCs w:val="28"/>
        </w:rPr>
        <w:t>三、质保服务</w:t>
      </w:r>
    </w:p>
    <w:p>
      <w:pPr>
        <w:pStyle w:val="192"/>
        <w:spacing w:line="480" w:lineRule="exact"/>
        <w:ind w:firstLine="480"/>
        <w:jc w:val="left"/>
        <w:rPr>
          <w:rFonts w:hint="eastAsia" w:ascii="仿宋" w:hAnsi="仿宋" w:eastAsia="仿宋" w:cs="仿宋"/>
          <w:sz w:val="28"/>
          <w:szCs w:val="28"/>
        </w:rPr>
      </w:pPr>
      <w:r>
        <w:rPr>
          <w:rFonts w:hint="eastAsia" w:ascii="仿宋" w:hAnsi="仿宋" w:eastAsia="仿宋" w:cs="仿宋"/>
          <w:sz w:val="28"/>
          <w:szCs w:val="28"/>
        </w:rPr>
        <w:t>1、自</w:t>
      </w:r>
      <w:r>
        <w:rPr>
          <w:rFonts w:hint="eastAsia" w:ascii="仿宋" w:hAnsi="仿宋" w:eastAsia="仿宋" w:cs="仿宋"/>
          <w:sz w:val="28"/>
          <w:szCs w:val="28"/>
          <w:lang w:val="en-US" w:eastAsia="zh-CN"/>
        </w:rPr>
        <w:t>验收</w:t>
      </w:r>
      <w:r>
        <w:rPr>
          <w:rFonts w:hint="eastAsia" w:ascii="仿宋" w:hAnsi="仿宋" w:eastAsia="仿宋" w:cs="仿宋"/>
          <w:sz w:val="28"/>
          <w:szCs w:val="28"/>
        </w:rPr>
        <w:t>日起，乙方提供工程一年质保服务（包含巡检维护、维修由乙方负责）。质保期内</w:t>
      </w:r>
      <w:r>
        <w:rPr>
          <w:rFonts w:hint="eastAsia" w:ascii="仿宋" w:hAnsi="仿宋" w:eastAsia="仿宋" w:cs="仿宋"/>
          <w:sz w:val="28"/>
          <w:szCs w:val="28"/>
          <w:lang w:eastAsia="zh-CN"/>
        </w:rPr>
        <w:t>，</w:t>
      </w:r>
      <w:r>
        <w:rPr>
          <w:rFonts w:hint="eastAsia" w:ascii="仿宋" w:hAnsi="仿宋" w:eastAsia="仿宋" w:cs="仿宋"/>
          <w:sz w:val="28"/>
          <w:szCs w:val="28"/>
        </w:rPr>
        <w:t>非人为造成的</w:t>
      </w:r>
      <w:r>
        <w:rPr>
          <w:rFonts w:hint="eastAsia" w:ascii="仿宋" w:hAnsi="仿宋" w:eastAsia="仿宋" w:cs="仿宋"/>
          <w:sz w:val="28"/>
          <w:szCs w:val="28"/>
          <w:lang w:val="en-US" w:eastAsia="zh-CN"/>
        </w:rPr>
        <w:t>外墙（起泡、起壳及脱落）损坏</w:t>
      </w:r>
      <w:r>
        <w:rPr>
          <w:rFonts w:hint="eastAsia" w:ascii="仿宋" w:hAnsi="仿宋" w:eastAsia="仿宋" w:cs="仿宋"/>
          <w:sz w:val="28"/>
          <w:szCs w:val="28"/>
        </w:rPr>
        <w:t>等一切责任</w:t>
      </w:r>
      <w:r>
        <w:rPr>
          <w:rFonts w:hint="eastAsia" w:ascii="仿宋" w:hAnsi="仿宋" w:eastAsia="仿宋" w:cs="仿宋"/>
          <w:sz w:val="28"/>
          <w:szCs w:val="28"/>
          <w:lang w:eastAsia="zh-CN"/>
        </w:rPr>
        <w:t>和安全责任</w:t>
      </w:r>
      <w:r>
        <w:rPr>
          <w:rFonts w:hint="eastAsia" w:ascii="仿宋" w:hAnsi="仿宋" w:eastAsia="仿宋" w:cs="仿宋"/>
          <w:sz w:val="28"/>
          <w:szCs w:val="28"/>
          <w:lang w:val="en-US" w:eastAsia="zh-CN"/>
        </w:rPr>
        <w:t>由</w:t>
      </w:r>
      <w:r>
        <w:rPr>
          <w:rFonts w:hint="eastAsia" w:ascii="仿宋" w:hAnsi="仿宋" w:eastAsia="仿宋" w:cs="仿宋"/>
          <w:sz w:val="28"/>
          <w:szCs w:val="28"/>
        </w:rPr>
        <w:t>乙方负</w:t>
      </w:r>
      <w:r>
        <w:rPr>
          <w:rFonts w:hint="eastAsia" w:ascii="仿宋" w:hAnsi="仿宋" w:eastAsia="仿宋" w:cs="仿宋"/>
          <w:sz w:val="28"/>
          <w:szCs w:val="28"/>
          <w:lang w:val="en-US" w:eastAsia="zh-CN"/>
        </w:rPr>
        <w:t>全</w:t>
      </w:r>
      <w:r>
        <w:rPr>
          <w:rFonts w:hint="eastAsia" w:ascii="仿宋" w:hAnsi="仿宋" w:eastAsia="仿宋" w:cs="仿宋"/>
          <w:sz w:val="28"/>
          <w:szCs w:val="28"/>
        </w:rPr>
        <w:t>责。</w:t>
      </w:r>
    </w:p>
    <w:p>
      <w:pPr>
        <w:pStyle w:val="4"/>
        <w:numPr>
          <w:ilvl w:val="0"/>
          <w:numId w:val="0"/>
        </w:numPr>
        <w:spacing w:before="0" w:after="0" w:line="480" w:lineRule="exact"/>
        <w:ind w:left="630" w:leftChars="0"/>
        <w:jc w:val="left"/>
        <w:rPr>
          <w:rFonts w:hint="eastAsia" w:ascii="仿宋" w:hAnsi="仿宋" w:eastAsia="仿宋" w:cs="仿宋"/>
          <w:color w:val="000000"/>
          <w:sz w:val="28"/>
          <w:szCs w:val="28"/>
        </w:rPr>
      </w:pPr>
      <w:bookmarkStart w:id="132" w:name="_Toc217446111"/>
      <w:r>
        <w:rPr>
          <w:rFonts w:hint="eastAsia" w:ascii="仿宋" w:hAnsi="仿宋" w:eastAsia="仿宋" w:cs="仿宋"/>
          <w:color w:val="000000"/>
          <w:sz w:val="28"/>
          <w:szCs w:val="28"/>
        </w:rPr>
        <w:t>四、付款方式</w:t>
      </w:r>
      <w:bookmarkEnd w:id="132"/>
      <w:r>
        <w:rPr>
          <w:rFonts w:hint="eastAsia" w:ascii="仿宋" w:hAnsi="仿宋" w:eastAsia="仿宋" w:cs="仿宋"/>
          <w:color w:val="000000"/>
          <w:sz w:val="28"/>
          <w:szCs w:val="28"/>
        </w:rPr>
        <w:t>及期限</w:t>
      </w:r>
    </w:p>
    <w:p>
      <w:pPr>
        <w:spacing w:after="0" w:line="480" w:lineRule="exact"/>
        <w:ind w:firstLine="560"/>
        <w:rPr>
          <w:rFonts w:hint="eastAsia" w:ascii="仿宋" w:hAnsi="仿宋" w:eastAsia="仿宋" w:cs="仿宋"/>
          <w:sz w:val="28"/>
          <w:szCs w:val="28"/>
          <w:lang w:eastAsia="zh-CN"/>
        </w:rPr>
      </w:pPr>
      <w:bookmarkStart w:id="133" w:name="_Toc217446112"/>
      <w:r>
        <w:rPr>
          <w:rFonts w:hint="eastAsia" w:ascii="仿宋" w:hAnsi="仿宋" w:eastAsia="仿宋" w:cs="仿宋"/>
          <w:sz w:val="28"/>
          <w:szCs w:val="28"/>
          <w:lang w:val="en-US" w:eastAsia="zh-CN"/>
        </w:rPr>
        <w:t>1、</w:t>
      </w:r>
      <w:r>
        <w:rPr>
          <w:rFonts w:hint="eastAsia" w:ascii="仿宋" w:hAnsi="仿宋" w:eastAsia="仿宋" w:cs="仿宋"/>
          <w:sz w:val="28"/>
          <w:szCs w:val="28"/>
        </w:rPr>
        <w:t>甲方付款采用银行电汇的方式</w:t>
      </w:r>
      <w:r>
        <w:rPr>
          <w:rFonts w:hint="eastAsia" w:ascii="仿宋" w:hAnsi="仿宋" w:eastAsia="仿宋" w:cs="仿宋"/>
          <w:sz w:val="28"/>
          <w:szCs w:val="28"/>
          <w:lang w:eastAsia="zh-CN"/>
        </w:rPr>
        <w:t>。</w:t>
      </w:r>
    </w:p>
    <w:p>
      <w:pPr>
        <w:spacing w:after="0" w:line="480" w:lineRule="exact"/>
        <w:ind w:firstLine="560"/>
        <w:rPr>
          <w:rFonts w:hint="eastAsia" w:ascii="仿宋" w:hAnsi="仿宋" w:eastAsia="仿宋" w:cs="仿宋"/>
          <w:sz w:val="28"/>
          <w:szCs w:val="28"/>
        </w:rPr>
      </w:pPr>
      <w:r>
        <w:rPr>
          <w:rFonts w:hint="eastAsia" w:ascii="仿宋" w:hAnsi="仿宋" w:eastAsia="仿宋" w:cs="仿宋"/>
          <w:sz w:val="28"/>
          <w:szCs w:val="28"/>
          <w:lang w:val="en-US" w:eastAsia="zh-CN"/>
        </w:rPr>
        <w:t>2、工程</w:t>
      </w:r>
      <w:r>
        <w:rPr>
          <w:rFonts w:hint="eastAsia" w:ascii="仿宋" w:hAnsi="仿宋" w:eastAsia="仿宋" w:cs="仿宋"/>
          <w:sz w:val="28"/>
          <w:szCs w:val="28"/>
        </w:rPr>
        <w:t>验收合格之日后，甲方在收到乙方合法有效票</w:t>
      </w:r>
      <w:r>
        <w:rPr>
          <w:rFonts w:hint="eastAsia" w:ascii="仿宋" w:hAnsi="仿宋" w:eastAsia="仿宋" w:cs="仿宋"/>
          <w:sz w:val="28"/>
          <w:szCs w:val="28"/>
          <w:lang w:eastAsia="zh-CN"/>
        </w:rPr>
        <w:t>据</w:t>
      </w:r>
      <w:r>
        <w:rPr>
          <w:rFonts w:hint="eastAsia" w:ascii="仿宋" w:hAnsi="仿宋" w:eastAsia="仿宋" w:cs="仿宋"/>
          <w:sz w:val="28"/>
          <w:szCs w:val="28"/>
        </w:rPr>
        <w:t>15个工作日内付</w:t>
      </w:r>
      <w:r>
        <w:rPr>
          <w:rFonts w:hint="eastAsia" w:ascii="仿宋" w:hAnsi="仿宋" w:eastAsia="仿宋" w:cs="仿宋"/>
          <w:sz w:val="28"/>
          <w:szCs w:val="28"/>
          <w:lang w:val="en-US" w:eastAsia="zh-CN"/>
        </w:rPr>
        <w:t>总款的百分之九十五（其他余款在质保期满后支付）</w:t>
      </w:r>
      <w:r>
        <w:rPr>
          <w:rFonts w:hint="eastAsia" w:ascii="仿宋" w:hAnsi="仿宋" w:eastAsia="仿宋" w:cs="仿宋"/>
          <w:sz w:val="28"/>
          <w:szCs w:val="28"/>
          <w:lang w:eastAsia="zh-CN"/>
        </w:rPr>
        <w:t>。</w:t>
      </w:r>
      <w:r>
        <w:rPr>
          <w:rFonts w:hint="eastAsia" w:ascii="仿宋" w:hAnsi="仿宋" w:eastAsia="仿宋" w:cs="仿宋"/>
          <w:sz w:val="28"/>
          <w:szCs w:val="28"/>
        </w:rPr>
        <w:t>甲方付款前，乙方须根据</w:t>
      </w:r>
      <w:r>
        <w:rPr>
          <w:rFonts w:hint="eastAsia" w:ascii="仿宋" w:hAnsi="仿宋" w:eastAsia="仿宋" w:cs="仿宋"/>
          <w:sz w:val="28"/>
          <w:szCs w:val="28"/>
          <w:lang w:val="en-US" w:eastAsia="zh-CN"/>
        </w:rPr>
        <w:t>竣工结算</w:t>
      </w:r>
      <w:r>
        <w:rPr>
          <w:rFonts w:hint="eastAsia" w:ascii="仿宋" w:hAnsi="仿宋" w:eastAsia="仿宋" w:cs="仿宋"/>
          <w:sz w:val="28"/>
          <w:szCs w:val="28"/>
        </w:rPr>
        <w:t>金额开具相应金额的</w:t>
      </w:r>
      <w:r>
        <w:rPr>
          <w:rFonts w:hint="eastAsia" w:ascii="仿宋" w:hAnsi="仿宋" w:eastAsia="仿宋" w:cs="仿宋"/>
          <w:sz w:val="28"/>
          <w:szCs w:val="28"/>
          <w:lang w:val="en-US" w:eastAsia="zh-CN"/>
        </w:rPr>
        <w:t>合法有效的</w:t>
      </w:r>
      <w:r>
        <w:rPr>
          <w:rFonts w:hint="eastAsia" w:ascii="仿宋" w:hAnsi="仿宋" w:eastAsia="仿宋" w:cs="仿宋"/>
          <w:sz w:val="28"/>
          <w:szCs w:val="28"/>
        </w:rPr>
        <w:t>票</w:t>
      </w:r>
      <w:r>
        <w:rPr>
          <w:rFonts w:hint="eastAsia" w:ascii="仿宋" w:hAnsi="仿宋" w:eastAsia="仿宋" w:cs="仿宋"/>
          <w:sz w:val="28"/>
          <w:szCs w:val="28"/>
          <w:lang w:eastAsia="zh-CN"/>
        </w:rPr>
        <w:t>据</w:t>
      </w:r>
      <w:r>
        <w:rPr>
          <w:rFonts w:hint="eastAsia" w:ascii="仿宋" w:hAnsi="仿宋" w:eastAsia="仿宋" w:cs="仿宋"/>
          <w:sz w:val="28"/>
          <w:szCs w:val="28"/>
        </w:rPr>
        <w:t>给甲方,否则甲方有权拒绝付款。</w:t>
      </w:r>
    </w:p>
    <w:p>
      <w:pPr>
        <w:numPr>
          <w:ilvl w:val="0"/>
          <w:numId w:val="0"/>
        </w:numPr>
        <w:spacing w:after="0" w:line="48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五、特别约定</w:t>
      </w:r>
    </w:p>
    <w:p>
      <w:pPr>
        <w:numPr>
          <w:ilvl w:val="0"/>
          <w:numId w:val="0"/>
        </w:numPr>
        <w:spacing w:after="0"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1、本合同为</w:t>
      </w:r>
      <w:r>
        <w:rPr>
          <w:rFonts w:hint="eastAsia" w:ascii="仿宋" w:hAnsi="仿宋" w:eastAsia="仿宋" w:cs="仿宋"/>
          <w:sz w:val="28"/>
          <w:szCs w:val="28"/>
          <w:lang w:val="en-US" w:eastAsia="zh-CN"/>
        </w:rPr>
        <w:t>外墙维修</w:t>
      </w:r>
      <w:r>
        <w:rPr>
          <w:rFonts w:hint="eastAsia" w:ascii="仿宋" w:hAnsi="仿宋" w:eastAsia="仿宋" w:cs="仿宋"/>
          <w:sz w:val="28"/>
          <w:szCs w:val="28"/>
        </w:rPr>
        <w:t>（含设计及</w:t>
      </w:r>
      <w:r>
        <w:rPr>
          <w:rFonts w:hint="eastAsia" w:ascii="仿宋" w:hAnsi="仿宋" w:eastAsia="仿宋" w:cs="仿宋"/>
          <w:sz w:val="28"/>
          <w:szCs w:val="28"/>
          <w:lang w:val="en-US" w:eastAsia="zh-CN"/>
        </w:rPr>
        <w:t>维修</w:t>
      </w:r>
      <w:r>
        <w:rPr>
          <w:rFonts w:hint="eastAsia" w:ascii="仿宋" w:hAnsi="仿宋" w:eastAsia="仿宋" w:cs="仿宋"/>
          <w:sz w:val="28"/>
          <w:szCs w:val="28"/>
        </w:rPr>
        <w:t>等一切费用），设计如有缺陷、出现任何设计相关问题乙方负责。</w:t>
      </w:r>
    </w:p>
    <w:p>
      <w:pPr>
        <w:numPr>
          <w:ilvl w:val="0"/>
          <w:numId w:val="0"/>
        </w:numPr>
        <w:spacing w:after="0"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2、乙方作业人员必须</w:t>
      </w:r>
      <w:r>
        <w:rPr>
          <w:rFonts w:hint="eastAsia" w:ascii="仿宋" w:hAnsi="仿宋" w:eastAsia="仿宋" w:cs="仿宋"/>
          <w:sz w:val="28"/>
          <w:szCs w:val="28"/>
          <w:lang w:val="en-US" w:eastAsia="zh-CN"/>
        </w:rPr>
        <w:t>保证安全施工，文明施工，施工过程中造成的一切安全事故，概由乙方自行承担责任。</w:t>
      </w:r>
      <w:bookmarkEnd w:id="133"/>
      <w:bookmarkStart w:id="134" w:name="_Toc217446113"/>
    </w:p>
    <w:bookmarkEnd w:id="134"/>
    <w:p>
      <w:pPr>
        <w:pStyle w:val="4"/>
        <w:numPr>
          <w:ilvl w:val="0"/>
          <w:numId w:val="0"/>
        </w:numPr>
        <w:spacing w:before="0" w:after="0" w:line="480" w:lineRule="exact"/>
        <w:ind w:left="630" w:leftChars="0"/>
        <w:jc w:val="left"/>
        <w:rPr>
          <w:rFonts w:hint="eastAsia" w:ascii="仿宋" w:hAnsi="仿宋" w:eastAsia="仿宋" w:cs="仿宋"/>
          <w:b/>
          <w:bCs w:val="0"/>
          <w:sz w:val="28"/>
          <w:szCs w:val="28"/>
          <w:lang w:val="en-US" w:eastAsia="zh-CN"/>
        </w:rPr>
      </w:pPr>
      <w:bookmarkStart w:id="135" w:name="_Toc217446114"/>
      <w:r>
        <w:rPr>
          <w:rFonts w:hint="eastAsia" w:ascii="仿宋" w:hAnsi="仿宋" w:eastAsia="仿宋" w:cs="仿宋"/>
          <w:b/>
          <w:bCs w:val="0"/>
          <w:sz w:val="28"/>
          <w:szCs w:val="28"/>
          <w:lang w:val="en-US" w:eastAsia="zh-CN"/>
        </w:rPr>
        <w:t>六、违约责任</w:t>
      </w:r>
    </w:p>
    <w:p>
      <w:pPr>
        <w:pStyle w:val="5"/>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1、乙方逾期竣工的，每逾期一日，按照合同总价款1%的标准支付违约金。</w:t>
      </w:r>
    </w:p>
    <w:p>
      <w:pPr>
        <w:pStyle w:val="5"/>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2、质保期内出现质量问题的，乙方应在甲方通知后12小时内达到现场予以处理，逾期的，按每小时100元的标准支付违约金。逾期超过3日的，甲方有权另行安排他人处理，由此而产生的费用由乙方承担。</w:t>
      </w:r>
    </w:p>
    <w:p>
      <w:pPr>
        <w:pStyle w:val="4"/>
        <w:numPr>
          <w:ilvl w:val="0"/>
          <w:numId w:val="0"/>
        </w:numPr>
        <w:spacing w:before="0" w:after="0" w:line="480" w:lineRule="exact"/>
        <w:ind w:left="630" w:leftChars="0"/>
        <w:jc w:val="left"/>
        <w:rPr>
          <w:rFonts w:hint="eastAsia" w:ascii="仿宋" w:hAnsi="仿宋" w:eastAsia="仿宋" w:cs="仿宋"/>
          <w:sz w:val="28"/>
          <w:szCs w:val="28"/>
        </w:rPr>
      </w:pPr>
      <w:r>
        <w:rPr>
          <w:rFonts w:hint="eastAsia" w:ascii="仿宋" w:hAnsi="仿宋" w:eastAsia="仿宋" w:cs="仿宋"/>
          <w:b/>
          <w:bCs w:val="0"/>
          <w:sz w:val="28"/>
          <w:szCs w:val="28"/>
          <w:lang w:val="en-US" w:eastAsia="zh-CN"/>
        </w:rPr>
        <w:t>七</w:t>
      </w:r>
      <w:r>
        <w:rPr>
          <w:rFonts w:hint="eastAsia" w:ascii="仿宋" w:hAnsi="仿宋" w:eastAsia="仿宋" w:cs="仿宋"/>
          <w:sz w:val="28"/>
          <w:szCs w:val="28"/>
        </w:rPr>
        <w:t>、争议解决办法</w:t>
      </w:r>
      <w:bookmarkEnd w:id="135"/>
    </w:p>
    <w:p>
      <w:pPr>
        <w:pStyle w:val="192"/>
        <w:spacing w:line="480" w:lineRule="exact"/>
        <w:ind w:firstLine="480"/>
        <w:jc w:val="left"/>
        <w:rPr>
          <w:rFonts w:hint="eastAsia" w:ascii="仿宋" w:hAnsi="仿宋" w:eastAsia="仿宋" w:cs="仿宋"/>
          <w:sz w:val="28"/>
          <w:szCs w:val="28"/>
        </w:rPr>
      </w:pPr>
      <w:r>
        <w:rPr>
          <w:rFonts w:hint="eastAsia" w:ascii="仿宋" w:hAnsi="仿宋" w:eastAsia="仿宋" w:cs="仿宋"/>
          <w:sz w:val="28"/>
          <w:szCs w:val="28"/>
        </w:rPr>
        <w:t>因工程的质量问题发生争议，由质量技术监督部门或其指定的质量鉴定机构进行质量鉴定。工程符合标准的，鉴定费由甲方承担；工程不符合质量标准的，鉴定费由乙方承担。</w:t>
      </w:r>
    </w:p>
    <w:p>
      <w:pPr>
        <w:pStyle w:val="4"/>
        <w:numPr>
          <w:ilvl w:val="0"/>
          <w:numId w:val="0"/>
        </w:numPr>
        <w:spacing w:before="0" w:after="0" w:line="480" w:lineRule="exact"/>
        <w:ind w:left="630" w:leftChars="0"/>
        <w:jc w:val="left"/>
        <w:rPr>
          <w:rFonts w:hint="eastAsia" w:ascii="仿宋" w:hAnsi="仿宋" w:eastAsia="仿宋" w:cs="仿宋"/>
          <w:sz w:val="28"/>
          <w:szCs w:val="28"/>
        </w:rPr>
      </w:pPr>
      <w:bookmarkStart w:id="136" w:name="_Toc217446115"/>
      <w:r>
        <w:rPr>
          <w:rFonts w:hint="eastAsia" w:ascii="仿宋" w:hAnsi="仿宋" w:eastAsia="仿宋" w:cs="仿宋"/>
          <w:sz w:val="28"/>
          <w:szCs w:val="28"/>
          <w:lang w:val="en-US" w:eastAsia="zh-CN"/>
        </w:rPr>
        <w:t>八</w:t>
      </w:r>
      <w:r>
        <w:rPr>
          <w:rFonts w:hint="eastAsia" w:ascii="仿宋" w:hAnsi="仿宋" w:eastAsia="仿宋" w:cs="仿宋"/>
          <w:sz w:val="28"/>
          <w:szCs w:val="28"/>
        </w:rPr>
        <w:t>、其他</w:t>
      </w:r>
      <w:bookmarkEnd w:id="136"/>
    </w:p>
    <w:p>
      <w:pPr>
        <w:pStyle w:val="5"/>
        <w:rPr>
          <w:rFonts w:hint="eastAsia" w:ascii="仿宋" w:hAnsi="仿宋" w:eastAsia="仿宋" w:cs="仿宋"/>
          <w:sz w:val="28"/>
          <w:szCs w:val="28"/>
        </w:rPr>
      </w:pPr>
      <w:r>
        <w:rPr>
          <w:rFonts w:hint="eastAsia" w:ascii="仿宋" w:hAnsi="仿宋" w:eastAsia="仿宋" w:cs="仿宋"/>
          <w:sz w:val="28"/>
          <w:szCs w:val="28"/>
        </w:rPr>
        <w:t>1、如有未尽事宜，由双方依法订立补充合同。</w:t>
      </w:r>
    </w:p>
    <w:p>
      <w:pPr>
        <w:pStyle w:val="192"/>
        <w:spacing w:line="480" w:lineRule="exact"/>
        <w:ind w:firstLine="480"/>
        <w:jc w:val="left"/>
        <w:rPr>
          <w:rFonts w:hint="eastAsia" w:ascii="仿宋" w:hAnsi="仿宋" w:eastAsia="仿宋" w:cs="仿宋"/>
          <w:kern w:val="0"/>
          <w:sz w:val="28"/>
          <w:szCs w:val="28"/>
        </w:rPr>
      </w:pPr>
      <w:r>
        <w:rPr>
          <w:rFonts w:hint="eastAsia" w:ascii="仿宋" w:hAnsi="仿宋" w:eastAsia="仿宋" w:cs="仿宋"/>
          <w:sz w:val="28"/>
          <w:szCs w:val="28"/>
        </w:rPr>
        <w:t>2、</w:t>
      </w:r>
      <w:r>
        <w:rPr>
          <w:rFonts w:hint="eastAsia" w:ascii="仿宋" w:hAnsi="仿宋" w:eastAsia="仿宋" w:cs="仿宋"/>
          <w:kern w:val="0"/>
          <w:sz w:val="28"/>
          <w:szCs w:val="28"/>
        </w:rPr>
        <w:t>本合同一式四份，甲方三份，乙方一份。甲、乙</w:t>
      </w:r>
      <w:r>
        <w:rPr>
          <w:rFonts w:hint="eastAsia" w:ascii="仿宋" w:hAnsi="仿宋" w:eastAsia="仿宋" w:cs="仿宋"/>
          <w:kern w:val="0"/>
          <w:sz w:val="28"/>
          <w:szCs w:val="28"/>
          <w:lang w:eastAsia="zh-CN"/>
        </w:rPr>
        <w:t>双</w:t>
      </w:r>
      <w:r>
        <w:rPr>
          <w:rFonts w:hint="eastAsia" w:ascii="仿宋" w:hAnsi="仿宋" w:eastAsia="仿宋" w:cs="仿宋"/>
          <w:kern w:val="0"/>
          <w:sz w:val="28"/>
          <w:szCs w:val="28"/>
        </w:rPr>
        <w:t>方签章之日起生效。</w:t>
      </w:r>
    </w:p>
    <w:p>
      <w:pPr>
        <w:spacing w:after="0" w:line="480" w:lineRule="exact"/>
        <w:rPr>
          <w:rFonts w:hint="eastAsia" w:ascii="仿宋" w:hAnsi="仿宋" w:eastAsia="仿宋" w:cs="仿宋"/>
          <w:sz w:val="28"/>
          <w:szCs w:val="28"/>
        </w:rPr>
      </w:pPr>
    </w:p>
    <w:p>
      <w:pPr>
        <w:spacing w:after="0" w:line="480" w:lineRule="exact"/>
        <w:rPr>
          <w:rFonts w:hint="eastAsia" w:ascii="仿宋" w:hAnsi="仿宋" w:eastAsia="仿宋" w:cs="仿宋"/>
          <w:sz w:val="28"/>
          <w:szCs w:val="28"/>
        </w:rPr>
      </w:pPr>
      <w:r>
        <w:rPr>
          <w:rFonts w:hint="eastAsia" w:ascii="仿宋" w:hAnsi="仿宋" w:eastAsia="仿宋" w:cs="仿宋"/>
          <w:sz w:val="28"/>
          <w:szCs w:val="28"/>
        </w:rPr>
        <w:t>甲方：（盖章）</w:t>
      </w:r>
      <w:r>
        <w:rPr>
          <w:rFonts w:hint="eastAsia" w:ascii="仿宋" w:hAnsi="仿宋" w:eastAsia="仿宋" w:cs="仿宋"/>
          <w:sz w:val="28"/>
          <w:szCs w:val="28"/>
          <w:lang w:val="en-US" w:eastAsia="zh-CN"/>
        </w:rPr>
        <w:t>大竹县中医院</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乙方：</w:t>
      </w:r>
    </w:p>
    <w:p>
      <w:pPr>
        <w:spacing w:after="0" w:line="480" w:lineRule="exact"/>
        <w:rPr>
          <w:rFonts w:hint="eastAsia" w:ascii="仿宋" w:hAnsi="仿宋" w:eastAsia="仿宋" w:cs="仿宋"/>
          <w:sz w:val="28"/>
          <w:szCs w:val="28"/>
        </w:rPr>
      </w:pPr>
      <w:r>
        <w:rPr>
          <w:rFonts w:hint="eastAsia" w:ascii="仿宋" w:hAnsi="仿宋" w:eastAsia="仿宋" w:cs="仿宋"/>
          <w:sz w:val="28"/>
          <w:szCs w:val="28"/>
        </w:rPr>
        <w:t xml:space="preserve">                                           </w:t>
      </w:r>
    </w:p>
    <w:p>
      <w:pPr>
        <w:spacing w:after="0" w:line="480" w:lineRule="exact"/>
        <w:rPr>
          <w:rFonts w:hint="eastAsia" w:ascii="仿宋" w:hAnsi="仿宋" w:eastAsia="仿宋" w:cs="仿宋"/>
          <w:sz w:val="28"/>
          <w:szCs w:val="28"/>
        </w:rPr>
      </w:pPr>
      <w:r>
        <w:rPr>
          <w:rFonts w:hint="eastAsia" w:ascii="仿宋" w:hAnsi="仿宋" w:eastAsia="仿宋" w:cs="仿宋"/>
          <w:sz w:val="28"/>
          <w:szCs w:val="28"/>
        </w:rPr>
        <w:t xml:space="preserve">法定代表人：                          法定代表人：     </w:t>
      </w:r>
    </w:p>
    <w:p>
      <w:pPr>
        <w:spacing w:after="0" w:line="480" w:lineRule="exact"/>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委托代理人：                          委托代理人：</w:t>
      </w:r>
    </w:p>
    <w:p>
      <w:pPr>
        <w:keepNext w:val="0"/>
        <w:keepLines w:val="0"/>
        <w:pageBreakBefore w:val="0"/>
        <w:widowControl w:val="0"/>
        <w:kinsoku/>
        <w:wordWrap/>
        <w:overflowPunct/>
        <w:topLinePunct w:val="0"/>
        <w:autoSpaceDE/>
        <w:autoSpaceDN/>
        <w:bidi w:val="0"/>
        <w:adjustRightInd/>
        <w:snapToGrid/>
        <w:spacing w:line="500" w:lineRule="exact"/>
        <w:ind w:left="1920" w:hanging="2240" w:hangingChars="800"/>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1920" w:hanging="2240" w:hangingChars="800"/>
        <w:textAlignment w:val="auto"/>
        <w:rPr>
          <w:rFonts w:hint="eastAsia" w:ascii="仿宋" w:hAnsi="仿宋" w:eastAsia="仿宋" w:cs="仿宋"/>
          <w:color w:val="000000"/>
          <w:spacing w:val="28"/>
          <w:sz w:val="28"/>
          <w:szCs w:val="28"/>
          <w:u w:val="none"/>
          <w:lang w:val="en-US" w:eastAsia="zh-CN"/>
        </w:rPr>
      </w:pPr>
      <w:r>
        <w:rPr>
          <w:rFonts w:hint="eastAsia" w:ascii="仿宋" w:hAnsi="仿宋" w:eastAsia="仿宋" w:cs="仿宋"/>
          <w:sz w:val="28"/>
          <w:szCs w:val="28"/>
          <w:lang w:val="en-US" w:eastAsia="zh-CN"/>
        </w:rPr>
        <w:t>开户银行</w:t>
      </w:r>
      <w:r>
        <w:rPr>
          <w:rFonts w:hint="eastAsia" w:ascii="仿宋" w:hAnsi="仿宋" w:eastAsia="仿宋" w:cs="仿宋"/>
          <w:sz w:val="28"/>
          <w:szCs w:val="28"/>
        </w:rPr>
        <w:t>：</w:t>
      </w:r>
      <w:r>
        <w:rPr>
          <w:rFonts w:hint="eastAsia" w:ascii="仿宋" w:hAnsi="仿宋" w:eastAsia="仿宋" w:cs="仿宋"/>
          <w:b w:val="0"/>
          <w:bCs w:val="0"/>
          <w:color w:val="000000"/>
          <w:spacing w:val="28"/>
          <w:sz w:val="28"/>
          <w:szCs w:val="28"/>
          <w:u w:val="none"/>
          <w:lang w:val="en-US" w:eastAsia="zh-CN"/>
        </w:rPr>
        <w:t>工商银行大竹县</w:t>
      </w:r>
      <w:r>
        <w:rPr>
          <w:rFonts w:hint="eastAsia" w:ascii="仿宋" w:hAnsi="仿宋" w:eastAsia="仿宋" w:cs="仿宋"/>
          <w:color w:val="000000"/>
          <w:spacing w:val="28"/>
          <w:sz w:val="28"/>
          <w:szCs w:val="28"/>
          <w:u w:val="none"/>
          <w:lang w:val="en-US" w:eastAsia="zh-CN"/>
        </w:rPr>
        <w:t xml:space="preserve">车坝支行  </w:t>
      </w:r>
      <w:bookmarkStart w:id="137" w:name="_GoBack"/>
      <w:bookmarkEnd w:id="137"/>
      <w:r>
        <w:rPr>
          <w:rFonts w:hint="eastAsia" w:ascii="仿宋" w:hAnsi="仿宋" w:eastAsia="仿宋" w:cs="仿宋"/>
          <w:sz w:val="28"/>
          <w:szCs w:val="28"/>
        </w:rPr>
        <w:t>开户银行：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账号</w:t>
      </w:r>
      <w:r>
        <w:rPr>
          <w:rFonts w:hint="eastAsia" w:ascii="仿宋" w:hAnsi="仿宋" w:eastAsia="仿宋" w:cs="仿宋"/>
          <w:sz w:val="28"/>
          <w:szCs w:val="28"/>
        </w:rPr>
        <w:t xml:space="preserve">:      </w:t>
      </w:r>
      <w:r>
        <w:rPr>
          <w:rFonts w:hint="eastAsia" w:ascii="仿宋" w:hAnsi="仿宋" w:eastAsia="仿宋" w:cs="仿宋"/>
          <w:color w:val="000000"/>
          <w:spacing w:val="28"/>
          <w:sz w:val="28"/>
          <w:szCs w:val="28"/>
          <w:u w:val="none"/>
          <w:lang w:val="en-US" w:eastAsia="zh-CN"/>
        </w:rPr>
        <w:t>2317008509100000113</w:t>
      </w:r>
      <w:r>
        <w:rPr>
          <w:rFonts w:hint="eastAsia" w:ascii="仿宋" w:hAnsi="仿宋" w:eastAsia="仿宋" w:cs="仿宋"/>
          <w:sz w:val="28"/>
          <w:szCs w:val="28"/>
        </w:rPr>
        <w:t xml:space="preserve">     账号：</w:t>
      </w:r>
    </w:p>
    <w:p>
      <w:pPr>
        <w:spacing w:after="0" w:line="480" w:lineRule="exact"/>
        <w:ind w:left="6120" w:hanging="7140" w:hangingChars="2550"/>
        <w:rPr>
          <w:rFonts w:hint="eastAsia" w:ascii="仿宋" w:hAnsi="仿宋" w:eastAsia="仿宋" w:cs="仿宋"/>
          <w:sz w:val="28"/>
          <w:szCs w:val="28"/>
        </w:rPr>
      </w:pPr>
    </w:p>
    <w:p>
      <w:pPr>
        <w:spacing w:after="0" w:line="480" w:lineRule="exact"/>
        <w:rPr>
          <w:rFonts w:hint="eastAsia" w:ascii="仿宋" w:hAnsi="仿宋" w:eastAsia="仿宋" w:cs="仿宋"/>
          <w:sz w:val="28"/>
          <w:szCs w:val="28"/>
        </w:rPr>
      </w:pPr>
      <w:r>
        <w:rPr>
          <w:rFonts w:hint="eastAsia" w:ascii="仿宋" w:hAnsi="仿宋" w:eastAsia="仿宋" w:cs="仿宋"/>
          <w:sz w:val="28"/>
          <w:szCs w:val="28"/>
        </w:rPr>
        <w:t xml:space="preserve">                                        </w:t>
      </w:r>
    </w:p>
    <w:p>
      <w:pPr>
        <w:spacing w:after="0" w:line="480" w:lineRule="exact"/>
        <w:rPr>
          <w:rFonts w:hint="eastAsia" w:ascii="仿宋" w:hAnsi="仿宋" w:eastAsia="仿宋" w:cs="仿宋"/>
          <w:color w:val="000000"/>
          <w:sz w:val="28"/>
          <w:szCs w:val="28"/>
        </w:rPr>
      </w:pPr>
      <w:r>
        <w:rPr>
          <w:rFonts w:hint="eastAsia" w:ascii="仿宋" w:hAnsi="仿宋" w:eastAsia="仿宋" w:cs="仿宋"/>
          <w:sz w:val="28"/>
          <w:szCs w:val="28"/>
        </w:rPr>
        <w:t>签约日期：</w:t>
      </w:r>
      <w:r>
        <w:rPr>
          <w:rFonts w:hint="eastAsia" w:ascii="仿宋" w:hAnsi="仿宋" w:eastAsia="仿宋" w:cs="仿宋"/>
          <w:color w:val="000000"/>
          <w:sz w:val="28"/>
          <w:szCs w:val="28"/>
        </w:rPr>
        <w:t>202</w:t>
      </w:r>
      <w:r>
        <w:rPr>
          <w:rFonts w:hint="eastAsia" w:ascii="仿宋" w:hAnsi="仿宋" w:eastAsia="仿宋" w:cs="仿宋"/>
          <w:color w:val="000000"/>
          <w:sz w:val="28"/>
          <w:szCs w:val="28"/>
          <w:lang w:val="en-US" w:eastAsia="zh-CN"/>
        </w:rPr>
        <w:t>2</w:t>
      </w:r>
      <w:r>
        <w:rPr>
          <w:rFonts w:hint="eastAsia" w:ascii="仿宋" w:hAnsi="仿宋" w:eastAsia="仿宋" w:cs="仿宋"/>
          <w:sz w:val="28"/>
          <w:szCs w:val="28"/>
        </w:rPr>
        <w:t>年</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签约日期：</w:t>
      </w:r>
      <w:r>
        <w:rPr>
          <w:rFonts w:hint="eastAsia" w:ascii="仿宋" w:hAnsi="仿宋" w:eastAsia="仿宋" w:cs="仿宋"/>
          <w:color w:val="000000"/>
          <w:sz w:val="28"/>
          <w:szCs w:val="28"/>
        </w:rPr>
        <w:t>202</w:t>
      </w:r>
      <w:r>
        <w:rPr>
          <w:rFonts w:hint="eastAsia" w:ascii="仿宋" w:hAnsi="仿宋" w:eastAsia="仿宋" w:cs="仿宋"/>
          <w:color w:val="000000"/>
          <w:sz w:val="28"/>
          <w:szCs w:val="28"/>
          <w:lang w:val="en-US" w:eastAsia="zh-CN"/>
        </w:rPr>
        <w:t>2</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color w:val="000000"/>
          <w:sz w:val="28"/>
          <w:szCs w:val="28"/>
        </w:rPr>
        <w:t xml:space="preserve">日  </w:t>
      </w:r>
    </w:p>
    <w:p>
      <w:pPr>
        <w:spacing w:line="560" w:lineRule="exact"/>
        <w:ind w:firstLine="560" w:firstLineChars="200"/>
        <w:rPr>
          <w:rFonts w:hint="eastAsia" w:ascii="仿宋" w:hAnsi="仿宋" w:eastAsia="仿宋" w:cs="仿宋"/>
          <w:color w:val="auto"/>
          <w:sz w:val="28"/>
          <w:szCs w:val="28"/>
        </w:rPr>
      </w:pPr>
    </w:p>
    <w:p>
      <w:pPr>
        <w:spacing w:line="560" w:lineRule="exact"/>
        <w:ind w:firstLine="420" w:firstLineChars="200"/>
        <w:rPr>
          <w:rFonts w:hint="eastAsia" w:ascii="仿宋" w:hAnsi="仿宋" w:eastAsia="仿宋" w:cs="仿宋"/>
          <w:color w:val="auto"/>
          <w:sz w:val="21"/>
          <w:szCs w:val="21"/>
        </w:rPr>
      </w:pPr>
    </w:p>
    <w:p>
      <w:pPr>
        <w:rPr>
          <w:rFonts w:hint="eastAsia" w:ascii="仿宋" w:hAnsi="仿宋" w:eastAsia="仿宋" w:cs="仿宋"/>
          <w:b/>
          <w:bCs/>
          <w:color w:val="auto"/>
          <w:sz w:val="21"/>
          <w:szCs w:val="21"/>
        </w:rPr>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pPr>
    </w:p>
    <w:p>
      <w:pPr>
        <w:autoSpaceDE w:val="0"/>
        <w:autoSpaceDN w:val="0"/>
        <w:adjustRightInd w:val="0"/>
        <w:spacing w:beforeLines="20" w:after="100" w:line="440" w:lineRule="exact"/>
        <w:ind w:left="6720" w:hanging="5880" w:hangingChars="2800"/>
        <w:jc w:val="left"/>
        <w:rPr>
          <w:rFonts w:hint="eastAsia" w:ascii="仿宋" w:hAnsi="仿宋" w:eastAsia="仿宋" w:cs="仿宋"/>
          <w:color w:val="auto"/>
          <w:sz w:val="21"/>
          <w:szCs w:val="21"/>
        </w:rPr>
        <w:sectPr>
          <w:type w:val="continuous"/>
          <w:pgSz w:w="11906" w:h="16838"/>
          <w:pgMar w:top="1440" w:right="1800" w:bottom="1440" w:left="1800" w:header="851" w:footer="992" w:gutter="0"/>
          <w:pgNumType w:fmt="decimal"/>
          <w:cols w:equalWidth="0" w:num="2">
            <w:col w:w="3940" w:space="425"/>
            <w:col w:w="3940"/>
          </w:cols>
          <w:docGrid w:type="lines" w:linePitch="312" w:charSpace="0"/>
        </w:sectPr>
      </w:pPr>
      <w:r>
        <w:rPr>
          <w:rFonts w:hint="eastAsia" w:ascii="仿宋" w:hAnsi="仿宋" w:eastAsia="仿宋" w:cs="仿宋"/>
          <w:kern w:val="0"/>
          <w:sz w:val="21"/>
          <w:szCs w:val="21"/>
          <w:lang w:val="en-US" w:eastAsia="zh-CN"/>
        </w:rPr>
        <w:t xml:space="preserve"> </w:t>
      </w:r>
    </w:p>
    <w:p>
      <w:pPr>
        <w:widowControl/>
        <w:spacing w:line="460" w:lineRule="exact"/>
        <w:rPr>
          <w:rFonts w:hint="eastAsia" w:ascii="仿宋" w:hAnsi="仿宋" w:eastAsia="仿宋" w:cs="仿宋"/>
          <w:b/>
          <w:color w:val="auto"/>
          <w:sz w:val="28"/>
          <w:szCs w:val="28"/>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Chars="0" w:right="0" w:rightChars="0" w:firstLine="2161" w:firstLineChars="800"/>
        <w:jc w:val="both"/>
        <w:textAlignment w:val="baseline"/>
        <w:rPr>
          <w:rFonts w:hint="eastAsia" w:ascii="微软雅黑" w:hAnsi="微软雅黑" w:eastAsia="微软雅黑" w:cs="微软雅黑"/>
          <w:b/>
          <w:bCs/>
          <w:i w:val="0"/>
          <w:iCs w:val="0"/>
          <w:caps w:val="0"/>
          <w:color w:val="404040"/>
          <w:spacing w:val="0"/>
          <w:sz w:val="36"/>
          <w:szCs w:val="36"/>
          <w:shd w:val="clear" w:color="auto" w:fill="FFFFFF"/>
          <w:vertAlign w:val="baseline"/>
          <w:lang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36"/>
          <w:szCs w:val="36"/>
          <w:shd w:val="clear" w:color="auto" w:fill="FFFFFF"/>
          <w:vertAlign w:val="baseline"/>
          <w:lang w:val="en-US" w:eastAsia="zh-CN"/>
        </w:rPr>
        <w:t xml:space="preserve"> </w:t>
      </w:r>
      <w:r>
        <w:rPr>
          <w:rFonts w:hint="eastAsia" w:ascii="微软雅黑" w:hAnsi="微软雅黑" w:eastAsia="微软雅黑" w:cs="微软雅黑"/>
          <w:b/>
          <w:bCs/>
          <w:i w:val="0"/>
          <w:iCs w:val="0"/>
          <w:caps w:val="0"/>
          <w:color w:val="404040"/>
          <w:spacing w:val="0"/>
          <w:sz w:val="36"/>
          <w:szCs w:val="36"/>
          <w:shd w:val="clear" w:color="auto" w:fill="FFFFFF"/>
          <w:vertAlign w:val="baseline"/>
        </w:rPr>
        <w:t>施工安全责任</w:t>
      </w:r>
      <w:r>
        <w:rPr>
          <w:rFonts w:hint="eastAsia" w:ascii="微软雅黑" w:hAnsi="微软雅黑" w:eastAsia="微软雅黑" w:cs="微软雅黑"/>
          <w:b/>
          <w:bCs/>
          <w:i w:val="0"/>
          <w:iCs w:val="0"/>
          <w:caps w:val="0"/>
          <w:color w:val="404040"/>
          <w:spacing w:val="0"/>
          <w:sz w:val="36"/>
          <w:szCs w:val="36"/>
          <w:shd w:val="clear" w:color="auto" w:fill="FFFFFF"/>
          <w:vertAlign w:val="baseline"/>
          <w:lang w:val="en-US" w:eastAsia="zh-CN"/>
        </w:rPr>
        <w:t>承诺书</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810" w:firstLineChars="300"/>
        <w:jc w:val="both"/>
        <w:textAlignment w:val="baseline"/>
        <w:rPr>
          <w:rFonts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为了加强项目施工安全管理，坚持安全第一、预防为主的方针，确实做到安全生产，人人有责，特签定本</w:t>
      </w:r>
      <w:r>
        <w:rPr>
          <w:rFonts w:hint="eastAsia" w:ascii="微软雅黑" w:hAnsi="微软雅黑" w:eastAsia="微软雅黑" w:cs="微软雅黑"/>
          <w:i w:val="0"/>
          <w:iCs w:val="0"/>
          <w:caps w:val="0"/>
          <w:color w:val="404040"/>
          <w:spacing w:val="0"/>
          <w:sz w:val="27"/>
          <w:szCs w:val="27"/>
          <w:shd w:val="clear" w:color="auto" w:fill="FFFFFF"/>
          <w:vertAlign w:val="baseline"/>
          <w:lang w:eastAsia="zh-CN"/>
        </w:rPr>
        <w:t>承诺</w:t>
      </w:r>
      <w:r>
        <w:rPr>
          <w:rFonts w:hint="eastAsia" w:ascii="微软雅黑" w:hAnsi="微软雅黑" w:eastAsia="微软雅黑" w:cs="微软雅黑"/>
          <w:i w:val="0"/>
          <w:iCs w:val="0"/>
          <w:caps w:val="0"/>
          <w:color w:val="404040"/>
          <w:spacing w:val="0"/>
          <w:sz w:val="27"/>
          <w:szCs w:val="27"/>
          <w:shd w:val="clear" w:color="auto" w:fill="FFFFFF"/>
          <w:vertAlign w:val="baseline"/>
        </w:rPr>
        <w:t>书。</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一、工程概况：</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default"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　　1、工程名称：</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大竹县中医院门诊医技综合楼外墙维修项目。</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default"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2、工程范围：甲方委托乙方对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大竹县中医院门诊医技综合楼外墙维修。</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3、工程地点：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大竹县中医院门诊医技综合楼</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二、</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承诺内容</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1:、</w:t>
      </w:r>
      <w:r>
        <w:rPr>
          <w:rFonts w:hint="eastAsia" w:ascii="微软雅黑" w:hAnsi="微软雅黑" w:eastAsia="微软雅黑" w:cs="微软雅黑"/>
          <w:i w:val="0"/>
          <w:iCs w:val="0"/>
          <w:caps w:val="0"/>
          <w:color w:val="404040"/>
          <w:spacing w:val="0"/>
          <w:sz w:val="27"/>
          <w:szCs w:val="27"/>
          <w:shd w:val="clear" w:color="auto" w:fill="FFFFFF"/>
          <w:vertAlign w:val="baseline"/>
        </w:rPr>
        <w:t>乙方全体施工人员必须遵守国家规定的安全生产六大纪律，遵守甲方的安全管理制度和《工地文明施工规定》，熟知、掌握本工种的安全规程和操作规范。</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2</w:t>
      </w:r>
      <w:r>
        <w:rPr>
          <w:rFonts w:hint="eastAsia" w:ascii="微软雅黑" w:hAnsi="微软雅黑" w:eastAsia="微软雅黑" w:cs="微软雅黑"/>
          <w:i w:val="0"/>
          <w:iCs w:val="0"/>
          <w:caps w:val="0"/>
          <w:color w:val="404040"/>
          <w:spacing w:val="0"/>
          <w:sz w:val="27"/>
          <w:szCs w:val="27"/>
          <w:shd w:val="clear" w:color="auto" w:fill="FFFFFF"/>
          <w:vertAlign w:val="baseline"/>
        </w:rPr>
        <w:t>、</w:t>
      </w:r>
      <w:r>
        <w:rPr>
          <w:rFonts w:hint="eastAsia" w:ascii="微软雅黑" w:hAnsi="微软雅黑" w:eastAsia="微软雅黑" w:cs="微软雅黑"/>
          <w:i w:val="0"/>
          <w:iCs w:val="0"/>
          <w:caps w:val="0"/>
          <w:color w:val="404040"/>
          <w:spacing w:val="0"/>
          <w:sz w:val="27"/>
          <w:szCs w:val="27"/>
          <w:shd w:val="clear" w:color="auto" w:fill="FFFFFF"/>
          <w:vertAlign w:val="baseline"/>
          <w:lang w:eastAsia="zh-CN"/>
        </w:rPr>
        <w:t>此项目为高空作业，</w:t>
      </w:r>
      <w:r>
        <w:rPr>
          <w:rFonts w:hint="eastAsia" w:ascii="微软雅黑" w:hAnsi="微软雅黑" w:eastAsia="微软雅黑" w:cs="微软雅黑"/>
          <w:i w:val="0"/>
          <w:iCs w:val="0"/>
          <w:caps w:val="0"/>
          <w:color w:val="404040"/>
          <w:spacing w:val="0"/>
          <w:sz w:val="27"/>
          <w:szCs w:val="27"/>
          <w:shd w:val="clear" w:color="auto" w:fill="FFFFFF"/>
          <w:vertAlign w:val="baseline"/>
        </w:rPr>
        <w:t>乙方及其各班组要建立安全施工小组，设立专职安全员与甲方保持联系，经常进行安全施工检查，且和职工个人要签定安全责任书，不签者由此产生的一切后果均由乙方承担。</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3</w:t>
      </w:r>
      <w:r>
        <w:rPr>
          <w:rFonts w:hint="eastAsia" w:ascii="微软雅黑" w:hAnsi="微软雅黑" w:eastAsia="微软雅黑" w:cs="微软雅黑"/>
          <w:i w:val="0"/>
          <w:iCs w:val="0"/>
          <w:caps w:val="0"/>
          <w:color w:val="404040"/>
          <w:spacing w:val="0"/>
          <w:sz w:val="27"/>
          <w:szCs w:val="27"/>
          <w:shd w:val="clear" w:color="auto" w:fill="FFFFFF"/>
          <w:vertAlign w:val="baseline"/>
        </w:rPr>
        <w:t>、为保证施工安全管理及安全责任，乙方必须明确现场管理人员</w:t>
      </w:r>
      <w:r>
        <w:rPr>
          <w:rFonts w:hint="eastAsia" w:ascii="微软雅黑" w:hAnsi="微软雅黑" w:eastAsia="微软雅黑" w:cs="微软雅黑"/>
          <w:i w:val="0"/>
          <w:iCs w:val="0"/>
          <w:caps w:val="0"/>
          <w:color w:val="404040"/>
          <w:spacing w:val="0"/>
          <w:sz w:val="27"/>
          <w:szCs w:val="27"/>
          <w:shd w:val="clear" w:color="auto" w:fill="FFFFFF"/>
          <w:vertAlign w:val="baseline"/>
          <w:lang w:eastAsia="zh-CN"/>
        </w:rPr>
        <w:t>。</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4</w:t>
      </w:r>
      <w:r>
        <w:rPr>
          <w:rFonts w:hint="eastAsia" w:ascii="微软雅黑" w:hAnsi="微软雅黑" w:eastAsia="微软雅黑" w:cs="微软雅黑"/>
          <w:i w:val="0"/>
          <w:iCs w:val="0"/>
          <w:caps w:val="0"/>
          <w:color w:val="404040"/>
          <w:spacing w:val="0"/>
          <w:sz w:val="27"/>
          <w:szCs w:val="27"/>
          <w:shd w:val="clear" w:color="auto" w:fill="FFFFFF"/>
          <w:vertAlign w:val="baseline"/>
        </w:rPr>
        <w:t>、乙方必须确保所有进场施工的人员，年满十八周岁且身体健康。老、弱、病、残、孕、家属、小孩及童工不得进入现场，否则，产生一切后果均乙方自负，甲方不承担任何责任。</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5</w:t>
      </w:r>
      <w:r>
        <w:rPr>
          <w:rFonts w:hint="eastAsia" w:ascii="微软雅黑" w:hAnsi="微软雅黑" w:eastAsia="微软雅黑" w:cs="微软雅黑"/>
          <w:i w:val="0"/>
          <w:iCs w:val="0"/>
          <w:caps w:val="0"/>
          <w:color w:val="404040"/>
          <w:spacing w:val="0"/>
          <w:sz w:val="27"/>
          <w:szCs w:val="27"/>
          <w:shd w:val="clear" w:color="auto" w:fill="FFFFFF"/>
          <w:vertAlign w:val="baseline"/>
        </w:rPr>
        <w:t>、乙方必须确保所有职工按规定正确使用防护措施，不得滥用或不用;保证进入施工现场带好安全帽，严禁工人穿拖鞋、硬底易滑鞋、易透鞋及赤膊上班;特殊工种操作人员持证上岗，严禁使用无证、不懂机电、设备操作技术的人员。若有违反，全部责任均由乙方承担。</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6</w:t>
      </w:r>
      <w:r>
        <w:rPr>
          <w:rFonts w:hint="eastAsia" w:ascii="微软雅黑" w:hAnsi="微软雅黑" w:eastAsia="微软雅黑" w:cs="微软雅黑"/>
          <w:i w:val="0"/>
          <w:iCs w:val="0"/>
          <w:caps w:val="0"/>
          <w:color w:val="404040"/>
          <w:spacing w:val="0"/>
          <w:sz w:val="27"/>
          <w:szCs w:val="27"/>
          <w:shd w:val="clear" w:color="auto" w:fill="FFFFFF"/>
          <w:vertAlign w:val="baseline"/>
        </w:rPr>
        <w:t>、乙方非现场施工人员禁止进入施工规划区域内，否则造成的一切后果由乙方个人自负。</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7</w:t>
      </w:r>
      <w:r>
        <w:rPr>
          <w:rFonts w:hint="eastAsia" w:ascii="微软雅黑" w:hAnsi="微软雅黑" w:eastAsia="微软雅黑" w:cs="微软雅黑"/>
          <w:i w:val="0"/>
          <w:iCs w:val="0"/>
          <w:caps w:val="0"/>
          <w:color w:val="404040"/>
          <w:spacing w:val="0"/>
          <w:sz w:val="27"/>
          <w:szCs w:val="27"/>
          <w:shd w:val="clear" w:color="auto" w:fill="FFFFFF"/>
          <w:vertAlign w:val="baseline"/>
        </w:rPr>
        <w:t>、乙方在施工期内各班组及个人要增强安全意识，做好自身安全保护，出现大小事故均由乙方负责，甲方概不负责。</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8</w:t>
      </w:r>
      <w:r>
        <w:rPr>
          <w:rFonts w:hint="eastAsia" w:ascii="微软雅黑" w:hAnsi="微软雅黑" w:eastAsia="微软雅黑" w:cs="微软雅黑"/>
          <w:i w:val="0"/>
          <w:iCs w:val="0"/>
          <w:caps w:val="0"/>
          <w:color w:val="404040"/>
          <w:spacing w:val="0"/>
          <w:sz w:val="27"/>
          <w:szCs w:val="27"/>
          <w:shd w:val="clear" w:color="auto" w:fill="FFFFFF"/>
          <w:vertAlign w:val="baseline"/>
        </w:rPr>
        <w:t>、在施工期间，由于乙方管理不严而对第三方造成伤害的，由乙方承担全部责任。</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三、其他事项</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540" w:right="0" w:hanging="540" w:hangingChars="20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1</w:t>
      </w:r>
      <w:r>
        <w:rPr>
          <w:rFonts w:hint="eastAsia" w:ascii="微软雅黑" w:hAnsi="微软雅黑" w:eastAsia="微软雅黑" w:cs="微软雅黑"/>
          <w:i w:val="0"/>
          <w:iCs w:val="0"/>
          <w:caps w:val="0"/>
          <w:color w:val="404040"/>
          <w:spacing w:val="0"/>
          <w:sz w:val="27"/>
          <w:szCs w:val="27"/>
          <w:shd w:val="clear" w:color="auto" w:fill="FFFFFF"/>
          <w:vertAlign w:val="baseline"/>
        </w:rPr>
        <w:t>、本责任书一式四份，甲</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方三份</w:t>
      </w:r>
      <w:r>
        <w:rPr>
          <w:rFonts w:hint="eastAsia" w:ascii="微软雅黑" w:hAnsi="微软雅黑" w:eastAsia="微软雅黑" w:cs="微软雅黑"/>
          <w:i w:val="0"/>
          <w:iCs w:val="0"/>
          <w:caps w:val="0"/>
          <w:color w:val="404040"/>
          <w:spacing w:val="0"/>
          <w:sz w:val="27"/>
          <w:szCs w:val="27"/>
          <w:shd w:val="clear" w:color="auto" w:fill="FFFFFF"/>
          <w:vertAlign w:val="baseline"/>
        </w:rPr>
        <w:t>乙方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一</w:t>
      </w:r>
      <w:r>
        <w:rPr>
          <w:rFonts w:hint="eastAsia" w:ascii="微软雅黑" w:hAnsi="微软雅黑" w:eastAsia="微软雅黑" w:cs="微软雅黑"/>
          <w:i w:val="0"/>
          <w:iCs w:val="0"/>
          <w:caps w:val="0"/>
          <w:color w:val="404040"/>
          <w:spacing w:val="0"/>
          <w:sz w:val="27"/>
          <w:szCs w:val="27"/>
          <w:shd w:val="clear" w:color="auto" w:fill="FFFFFF"/>
          <w:vertAlign w:val="baseline"/>
        </w:rPr>
        <w:t>份。</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540" w:right="0" w:hanging="540" w:hangingChars="20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2</w:t>
      </w:r>
      <w:r>
        <w:rPr>
          <w:rFonts w:hint="eastAsia" w:ascii="微软雅黑" w:hAnsi="微软雅黑" w:eastAsia="微软雅黑" w:cs="微软雅黑"/>
          <w:i w:val="0"/>
          <w:iCs w:val="0"/>
          <w:caps w:val="0"/>
          <w:color w:val="404040"/>
          <w:spacing w:val="0"/>
          <w:sz w:val="27"/>
          <w:szCs w:val="27"/>
          <w:shd w:val="clear" w:color="auto" w:fill="FFFFFF"/>
          <w:vertAlign w:val="baseline"/>
        </w:rPr>
        <w:t>、本合同自双方签字之日起生效，承包施工结束后自行失效。</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承诺人</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p>
    <w:p>
      <w:pPr>
        <w:pStyle w:val="4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签订日期：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年</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月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日</w:t>
      </w:r>
    </w:p>
    <w:p>
      <w:pPr>
        <w:pStyle w:val="14"/>
        <w:bidi w:val="0"/>
        <w:rPr>
          <w:rFonts w:hint="default"/>
          <w:color w:val="auto"/>
          <w:sz w:val="28"/>
          <w:szCs w:val="28"/>
          <w:lang w:val="en-US" w:eastAsia="zh-CN"/>
        </w:rPr>
      </w:pPr>
      <w:r>
        <w:rPr>
          <w:rFonts w:hint="default"/>
          <w:color w:val="auto"/>
          <w:sz w:val="28"/>
          <w:szCs w:val="28"/>
          <w:lang w:val="en-US" w:eastAsia="zh-CN"/>
        </w:rPr>
        <w:drawing>
          <wp:inline distT="0" distB="0" distL="114300" distR="114300">
            <wp:extent cx="5974080" cy="6325235"/>
            <wp:effectExtent l="0" t="0" r="7620" b="18415"/>
            <wp:docPr id="1" name="图片 1" descr="20afcafc6535b77614a3b213e8f5c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afcafc6535b77614a3b213e8f5c62"/>
                    <pic:cNvPicPr>
                      <a:picLocks noChangeAspect="1"/>
                    </pic:cNvPicPr>
                  </pic:nvPicPr>
                  <pic:blipFill>
                    <a:blip r:embed="rId8"/>
                    <a:stretch>
                      <a:fillRect/>
                    </a:stretch>
                  </pic:blipFill>
                  <pic:spPr>
                    <a:xfrm>
                      <a:off x="0" y="0"/>
                      <a:ext cx="5974080" cy="6325235"/>
                    </a:xfrm>
                    <a:prstGeom prst="rect">
                      <a:avLst/>
                    </a:prstGeom>
                  </pic:spPr>
                </pic:pic>
              </a:graphicData>
            </a:graphic>
          </wp:inline>
        </w:drawing>
      </w:r>
    </w:p>
    <w:p>
      <w:pPr>
        <w:bidi w:val="0"/>
        <w:jc w:val="left"/>
        <w:rPr>
          <w:rFonts w:hint="default"/>
          <w:lang w:val="en-US" w:eastAsia="zh-CN"/>
        </w:rPr>
      </w:pPr>
      <w:r>
        <w:rPr>
          <w:rFonts w:hint="default"/>
          <w:lang w:val="en-US" w:eastAsia="zh-CN"/>
        </w:rPr>
        <w:drawing>
          <wp:inline distT="0" distB="0" distL="114300" distR="114300">
            <wp:extent cx="5974080" cy="5286375"/>
            <wp:effectExtent l="0" t="0" r="7620" b="9525"/>
            <wp:docPr id="2" name="图片 2" descr="47806cf8e2c463630c4fa44be9d9e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7806cf8e2c463630c4fa44be9d9e0b"/>
                    <pic:cNvPicPr>
                      <a:picLocks noChangeAspect="1"/>
                    </pic:cNvPicPr>
                  </pic:nvPicPr>
                  <pic:blipFill>
                    <a:blip r:embed="rId9"/>
                    <a:stretch>
                      <a:fillRect/>
                    </a:stretch>
                  </pic:blipFill>
                  <pic:spPr>
                    <a:xfrm>
                      <a:off x="0" y="0"/>
                      <a:ext cx="5974080" cy="5286375"/>
                    </a:xfrm>
                    <a:prstGeom prst="rect">
                      <a:avLst/>
                    </a:prstGeom>
                  </pic:spPr>
                </pic:pic>
              </a:graphicData>
            </a:graphic>
          </wp:inline>
        </w:drawing>
      </w:r>
    </w:p>
    <w:p>
      <w:pPr>
        <w:pStyle w:val="14"/>
        <w:bidi w:val="0"/>
        <w:rPr>
          <w:rFonts w:hint="default"/>
          <w:lang w:val="en-US" w:eastAsia="zh-CN"/>
        </w:rPr>
      </w:pPr>
      <w:r>
        <w:rPr>
          <w:rFonts w:hint="default"/>
          <w:lang w:val="en-US" w:eastAsia="zh-CN"/>
        </w:rPr>
        <w:drawing>
          <wp:inline distT="0" distB="0" distL="114300" distR="114300">
            <wp:extent cx="5974080" cy="7962265"/>
            <wp:effectExtent l="0" t="0" r="7620" b="635"/>
            <wp:docPr id="3" name="图片 3" descr="e4a5502270a8974ac031a68a4a5ab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4a5502270a8974ac031a68a4a5abb2"/>
                    <pic:cNvPicPr>
                      <a:picLocks noChangeAspect="1"/>
                    </pic:cNvPicPr>
                  </pic:nvPicPr>
                  <pic:blipFill>
                    <a:blip r:embed="rId10"/>
                    <a:stretch>
                      <a:fillRect/>
                    </a:stretch>
                  </pic:blipFill>
                  <pic:spPr>
                    <a:xfrm>
                      <a:off x="0" y="0"/>
                      <a:ext cx="5974080" cy="7962265"/>
                    </a:xfrm>
                    <a:prstGeom prst="rect">
                      <a:avLst/>
                    </a:prstGeom>
                  </pic:spPr>
                </pic:pic>
              </a:graphicData>
            </a:graphic>
          </wp:inline>
        </w:drawing>
      </w:r>
      <w:r>
        <w:rPr>
          <w:rFonts w:hint="default"/>
          <w:lang w:val="en-US" w:eastAsia="zh-CN"/>
        </w:rPr>
        <w:drawing>
          <wp:inline distT="0" distB="0" distL="114300" distR="114300">
            <wp:extent cx="5974080" cy="6733540"/>
            <wp:effectExtent l="0" t="0" r="7620" b="10160"/>
            <wp:docPr id="4" name="图片 4" descr="f679d7ada931d11e40c27d84755e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679d7ada931d11e40c27d84755e9d0"/>
                    <pic:cNvPicPr>
                      <a:picLocks noChangeAspect="1"/>
                    </pic:cNvPicPr>
                  </pic:nvPicPr>
                  <pic:blipFill>
                    <a:blip r:embed="rId11"/>
                    <a:stretch>
                      <a:fillRect/>
                    </a:stretch>
                  </pic:blipFill>
                  <pic:spPr>
                    <a:xfrm>
                      <a:off x="0" y="0"/>
                      <a:ext cx="5974080" cy="6733540"/>
                    </a:xfrm>
                    <a:prstGeom prst="rect">
                      <a:avLst/>
                    </a:prstGeom>
                  </pic:spPr>
                </pic:pic>
              </a:graphicData>
            </a:graphic>
          </wp:inline>
        </w:drawing>
      </w:r>
    </w:p>
    <w:sectPr>
      <w:pgSz w:w="11906" w:h="16838"/>
      <w:pgMar w:top="1418" w:right="1247" w:bottom="1134" w:left="124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_GB2312">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tabs>
        <w:tab w:val="right" w:pos="8845"/>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rPr>
        <w:rFonts w:hint="eastAsia"/>
        <w:lang w:eastAsia="zh-CN"/>
      </w:rPr>
    </w:pPr>
  </w:p>
  <w:p>
    <w:pPr>
      <w:pStyle w:val="30"/>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C538F"/>
    <w:multiLevelType w:val="multilevel"/>
    <w:tmpl w:val="198C538F"/>
    <w:lvl w:ilvl="0" w:tentative="0">
      <w:start w:val="1"/>
      <w:numFmt w:val="decimal"/>
      <w:suff w:val="nothing"/>
      <w:lvlText w:val="%1"/>
      <w:lvlJc w:val="left"/>
      <w:pPr>
        <w:ind w:left="6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0E556EA"/>
    <w:multiLevelType w:val="singleLevel"/>
    <w:tmpl w:val="60E556EA"/>
    <w:lvl w:ilvl="0" w:tentative="0">
      <w:start w:val="1"/>
      <w:numFmt w:val="chineseCounting"/>
      <w:pStyle w:val="4"/>
      <w:suff w:val="nothing"/>
      <w:lvlText w:val="%1、"/>
      <w:lvlJc w:val="left"/>
      <w:pPr>
        <w:ind w:left="148" w:firstLine="420"/>
      </w:pPr>
      <w:rPr>
        <w:rFonts w:hint="eastAsia"/>
        <w:lang w:val="en-US"/>
      </w:rPr>
    </w:lvl>
  </w:abstractNum>
  <w:abstractNum w:abstractNumId="2">
    <w:nsid w:val="60E55843"/>
    <w:multiLevelType w:val="singleLevel"/>
    <w:tmpl w:val="60E55843"/>
    <w:lvl w:ilvl="0" w:tentative="0">
      <w:start w:val="1"/>
      <w:numFmt w:val="decimal"/>
      <w:pStyle w:val="7"/>
      <w:lvlText w:val="%1."/>
      <w:lvlJc w:val="left"/>
      <w:pPr>
        <w:ind w:left="851" w:hanging="425"/>
      </w:pPr>
      <w:rPr>
        <w:rFonts w:hint="default"/>
      </w:rPr>
    </w:lvl>
  </w:abstractNum>
  <w:abstractNum w:abstractNumId="3">
    <w:nsid w:val="60E65B4F"/>
    <w:multiLevelType w:val="singleLevel"/>
    <w:tmpl w:val="60E65B4F"/>
    <w:lvl w:ilvl="0" w:tentative="0">
      <w:start w:val="1"/>
      <w:numFmt w:val="chineseCounting"/>
      <w:pStyle w:val="3"/>
      <w:lvlText w:val="第%1章"/>
      <w:lvlJc w:val="left"/>
      <w:pPr>
        <w:tabs>
          <w:tab w:val="left" w:pos="284"/>
        </w:tabs>
        <w:ind w:left="195" w:firstLine="420"/>
      </w:pPr>
      <w:rPr>
        <w:rFonts w:hint="eastAsia" w:ascii="Times New Roman Bold" w:hAnsi="Times New Roman Bold"/>
        <w:b/>
      </w:rPr>
    </w:lvl>
  </w:abstractNum>
  <w:abstractNum w:abstractNumId="4">
    <w:nsid w:val="612898FD"/>
    <w:multiLevelType w:val="singleLevel"/>
    <w:tmpl w:val="612898FD"/>
    <w:lvl w:ilvl="0" w:tentative="0">
      <w:start w:val="1"/>
      <w:numFmt w:val="decimal"/>
      <w:pStyle w:val="8"/>
      <w:lvlText w:val="（%1）"/>
      <w:lvlJc w:val="left"/>
      <w:pPr>
        <w:ind w:left="425" w:hanging="425"/>
      </w:pPr>
      <w:rPr>
        <w:rFonts w:hint="default" w:ascii="宋体" w:hAnsi="宋体" w:eastAsia="宋体" w:cs="宋体"/>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0OTA2MjAzZjQxNzc3ZWNkYTM3ZWU2MDY2NjdjMzcifQ=="/>
  </w:docVars>
  <w:rsids>
    <w:rsidRoot w:val="0078001A"/>
    <w:rsid w:val="00005C83"/>
    <w:rsid w:val="00021AEF"/>
    <w:rsid w:val="00032DA3"/>
    <w:rsid w:val="00067D0B"/>
    <w:rsid w:val="000A6963"/>
    <w:rsid w:val="000B07BC"/>
    <w:rsid w:val="000C2E68"/>
    <w:rsid w:val="000C66B3"/>
    <w:rsid w:val="000F6A3B"/>
    <w:rsid w:val="00143A79"/>
    <w:rsid w:val="001808E9"/>
    <w:rsid w:val="001E4AB6"/>
    <w:rsid w:val="00203FB6"/>
    <w:rsid w:val="002803CD"/>
    <w:rsid w:val="00282F88"/>
    <w:rsid w:val="002854B5"/>
    <w:rsid w:val="00293780"/>
    <w:rsid w:val="002A3DEB"/>
    <w:rsid w:val="002D283D"/>
    <w:rsid w:val="00350B96"/>
    <w:rsid w:val="00360D69"/>
    <w:rsid w:val="00365539"/>
    <w:rsid w:val="00374935"/>
    <w:rsid w:val="00390605"/>
    <w:rsid w:val="00396EBB"/>
    <w:rsid w:val="003D5326"/>
    <w:rsid w:val="003F365D"/>
    <w:rsid w:val="004502D8"/>
    <w:rsid w:val="00465792"/>
    <w:rsid w:val="00475047"/>
    <w:rsid w:val="00486994"/>
    <w:rsid w:val="004954B5"/>
    <w:rsid w:val="004D502D"/>
    <w:rsid w:val="004E5077"/>
    <w:rsid w:val="004F180B"/>
    <w:rsid w:val="005120E8"/>
    <w:rsid w:val="00523BA4"/>
    <w:rsid w:val="00526954"/>
    <w:rsid w:val="005272AF"/>
    <w:rsid w:val="005400F7"/>
    <w:rsid w:val="00541079"/>
    <w:rsid w:val="00552354"/>
    <w:rsid w:val="00564DC7"/>
    <w:rsid w:val="00567220"/>
    <w:rsid w:val="00586E28"/>
    <w:rsid w:val="005B7996"/>
    <w:rsid w:val="005E6356"/>
    <w:rsid w:val="0060601B"/>
    <w:rsid w:val="006158C0"/>
    <w:rsid w:val="00637F1B"/>
    <w:rsid w:val="00661CEC"/>
    <w:rsid w:val="00675C58"/>
    <w:rsid w:val="006916E8"/>
    <w:rsid w:val="00691B4E"/>
    <w:rsid w:val="006E705C"/>
    <w:rsid w:val="006F0962"/>
    <w:rsid w:val="006F1525"/>
    <w:rsid w:val="00701499"/>
    <w:rsid w:val="007044C3"/>
    <w:rsid w:val="00743AC8"/>
    <w:rsid w:val="007555B5"/>
    <w:rsid w:val="00763D62"/>
    <w:rsid w:val="00766B27"/>
    <w:rsid w:val="00776133"/>
    <w:rsid w:val="0078001A"/>
    <w:rsid w:val="007F40B9"/>
    <w:rsid w:val="007F5C20"/>
    <w:rsid w:val="00806DB9"/>
    <w:rsid w:val="00823D0F"/>
    <w:rsid w:val="00825CD7"/>
    <w:rsid w:val="00844917"/>
    <w:rsid w:val="00877762"/>
    <w:rsid w:val="00886B64"/>
    <w:rsid w:val="008A6197"/>
    <w:rsid w:val="008C10F2"/>
    <w:rsid w:val="008C4883"/>
    <w:rsid w:val="008E4737"/>
    <w:rsid w:val="00921322"/>
    <w:rsid w:val="0094265B"/>
    <w:rsid w:val="009566DC"/>
    <w:rsid w:val="00965D47"/>
    <w:rsid w:val="009F0B8B"/>
    <w:rsid w:val="00A5485C"/>
    <w:rsid w:val="00A5796B"/>
    <w:rsid w:val="00A71BDA"/>
    <w:rsid w:val="00AA3D1C"/>
    <w:rsid w:val="00AB2E84"/>
    <w:rsid w:val="00AB4B8A"/>
    <w:rsid w:val="00AE5D85"/>
    <w:rsid w:val="00B03575"/>
    <w:rsid w:val="00B14584"/>
    <w:rsid w:val="00B34E24"/>
    <w:rsid w:val="00B70540"/>
    <w:rsid w:val="00B735B7"/>
    <w:rsid w:val="00BA0E71"/>
    <w:rsid w:val="00BA439A"/>
    <w:rsid w:val="00BB1D4A"/>
    <w:rsid w:val="00BB223D"/>
    <w:rsid w:val="00BE448A"/>
    <w:rsid w:val="00C33CCC"/>
    <w:rsid w:val="00C658C5"/>
    <w:rsid w:val="00C66831"/>
    <w:rsid w:val="00C67C77"/>
    <w:rsid w:val="00C7240B"/>
    <w:rsid w:val="00C72F62"/>
    <w:rsid w:val="00CA062C"/>
    <w:rsid w:val="00CB121A"/>
    <w:rsid w:val="00CD4B26"/>
    <w:rsid w:val="00D013AB"/>
    <w:rsid w:val="00D065EA"/>
    <w:rsid w:val="00D23444"/>
    <w:rsid w:val="00D25CB6"/>
    <w:rsid w:val="00DA070B"/>
    <w:rsid w:val="00DD5A19"/>
    <w:rsid w:val="00E077E8"/>
    <w:rsid w:val="00E37C9D"/>
    <w:rsid w:val="00E61923"/>
    <w:rsid w:val="00E72E1E"/>
    <w:rsid w:val="00E82899"/>
    <w:rsid w:val="00EB0287"/>
    <w:rsid w:val="00EB4C3C"/>
    <w:rsid w:val="00EB72CE"/>
    <w:rsid w:val="00ED7498"/>
    <w:rsid w:val="00EF25B9"/>
    <w:rsid w:val="00F515E8"/>
    <w:rsid w:val="00F618EC"/>
    <w:rsid w:val="00F642EF"/>
    <w:rsid w:val="00F77AE3"/>
    <w:rsid w:val="00F936B9"/>
    <w:rsid w:val="00FC53ED"/>
    <w:rsid w:val="00FC6DA5"/>
    <w:rsid w:val="00FF1F3A"/>
    <w:rsid w:val="01384C4E"/>
    <w:rsid w:val="015A7F8B"/>
    <w:rsid w:val="018A5D41"/>
    <w:rsid w:val="019A1F05"/>
    <w:rsid w:val="026067E5"/>
    <w:rsid w:val="027272A1"/>
    <w:rsid w:val="02B2041D"/>
    <w:rsid w:val="033C4357"/>
    <w:rsid w:val="03F05AD2"/>
    <w:rsid w:val="041468D3"/>
    <w:rsid w:val="05267E5A"/>
    <w:rsid w:val="056D606C"/>
    <w:rsid w:val="065A613F"/>
    <w:rsid w:val="065E4310"/>
    <w:rsid w:val="074A120B"/>
    <w:rsid w:val="0775410F"/>
    <w:rsid w:val="079A2199"/>
    <w:rsid w:val="08E1388F"/>
    <w:rsid w:val="091F3930"/>
    <w:rsid w:val="09441C87"/>
    <w:rsid w:val="0A1B4880"/>
    <w:rsid w:val="0A6B7C63"/>
    <w:rsid w:val="0A8F5EC1"/>
    <w:rsid w:val="0AC92E5A"/>
    <w:rsid w:val="0AE565BE"/>
    <w:rsid w:val="0C6236CC"/>
    <w:rsid w:val="0CAC2B9A"/>
    <w:rsid w:val="0CB03E85"/>
    <w:rsid w:val="0CCF0636"/>
    <w:rsid w:val="0D4F307E"/>
    <w:rsid w:val="0D7243BE"/>
    <w:rsid w:val="0DD67909"/>
    <w:rsid w:val="0E3F0DAA"/>
    <w:rsid w:val="0F531038"/>
    <w:rsid w:val="0F6053C4"/>
    <w:rsid w:val="0F8D3024"/>
    <w:rsid w:val="0F9C1D3A"/>
    <w:rsid w:val="0FFC1762"/>
    <w:rsid w:val="1044628C"/>
    <w:rsid w:val="10583483"/>
    <w:rsid w:val="11043077"/>
    <w:rsid w:val="113E49E0"/>
    <w:rsid w:val="11E048E5"/>
    <w:rsid w:val="12C56763"/>
    <w:rsid w:val="13E16E88"/>
    <w:rsid w:val="148D18C5"/>
    <w:rsid w:val="14F012E6"/>
    <w:rsid w:val="150670AA"/>
    <w:rsid w:val="150A4901"/>
    <w:rsid w:val="1789244A"/>
    <w:rsid w:val="17911420"/>
    <w:rsid w:val="17D268E6"/>
    <w:rsid w:val="17F10FC9"/>
    <w:rsid w:val="18C84BBB"/>
    <w:rsid w:val="19535CE5"/>
    <w:rsid w:val="19726F19"/>
    <w:rsid w:val="19A17649"/>
    <w:rsid w:val="1A3B2FCC"/>
    <w:rsid w:val="1ACE4C5F"/>
    <w:rsid w:val="1B494720"/>
    <w:rsid w:val="1B781F0F"/>
    <w:rsid w:val="1C3327FE"/>
    <w:rsid w:val="1E1F2517"/>
    <w:rsid w:val="1F172347"/>
    <w:rsid w:val="1FA616CA"/>
    <w:rsid w:val="1FD24764"/>
    <w:rsid w:val="20CF65DB"/>
    <w:rsid w:val="218C565B"/>
    <w:rsid w:val="21AA3296"/>
    <w:rsid w:val="22837AA1"/>
    <w:rsid w:val="22AE42E4"/>
    <w:rsid w:val="233802BE"/>
    <w:rsid w:val="23690718"/>
    <w:rsid w:val="24E2010D"/>
    <w:rsid w:val="25783303"/>
    <w:rsid w:val="26FE1E04"/>
    <w:rsid w:val="288C120B"/>
    <w:rsid w:val="2AAA6353"/>
    <w:rsid w:val="2B7B3786"/>
    <w:rsid w:val="2BD23247"/>
    <w:rsid w:val="2C0A62A1"/>
    <w:rsid w:val="2CB8446D"/>
    <w:rsid w:val="2E574DDE"/>
    <w:rsid w:val="2E955812"/>
    <w:rsid w:val="2EDC7374"/>
    <w:rsid w:val="2F01691D"/>
    <w:rsid w:val="2F9F0574"/>
    <w:rsid w:val="304E0633"/>
    <w:rsid w:val="304E1B75"/>
    <w:rsid w:val="30667167"/>
    <w:rsid w:val="31EE2EE2"/>
    <w:rsid w:val="31F53047"/>
    <w:rsid w:val="31FD6256"/>
    <w:rsid w:val="328868F1"/>
    <w:rsid w:val="32D32F14"/>
    <w:rsid w:val="32DC7485"/>
    <w:rsid w:val="336851BD"/>
    <w:rsid w:val="33711FA8"/>
    <w:rsid w:val="33AC72B5"/>
    <w:rsid w:val="33C23A66"/>
    <w:rsid w:val="34AE4BAE"/>
    <w:rsid w:val="350047CC"/>
    <w:rsid w:val="350D4D8B"/>
    <w:rsid w:val="3535302E"/>
    <w:rsid w:val="358D7BF1"/>
    <w:rsid w:val="35E23D60"/>
    <w:rsid w:val="36032CBD"/>
    <w:rsid w:val="361463E4"/>
    <w:rsid w:val="364F5800"/>
    <w:rsid w:val="366D45A0"/>
    <w:rsid w:val="37681974"/>
    <w:rsid w:val="37A91D3F"/>
    <w:rsid w:val="37EA09AA"/>
    <w:rsid w:val="37F5748D"/>
    <w:rsid w:val="38205A11"/>
    <w:rsid w:val="388C35D7"/>
    <w:rsid w:val="39D94000"/>
    <w:rsid w:val="3A3D59F9"/>
    <w:rsid w:val="3B8E7126"/>
    <w:rsid w:val="3BB607D6"/>
    <w:rsid w:val="3C523800"/>
    <w:rsid w:val="3D073351"/>
    <w:rsid w:val="3D122395"/>
    <w:rsid w:val="3D17730C"/>
    <w:rsid w:val="3D3322F3"/>
    <w:rsid w:val="3EA278AD"/>
    <w:rsid w:val="3F693DC8"/>
    <w:rsid w:val="3FAD183D"/>
    <w:rsid w:val="3FBC127C"/>
    <w:rsid w:val="401970CC"/>
    <w:rsid w:val="40F756AD"/>
    <w:rsid w:val="427A64AB"/>
    <w:rsid w:val="43505326"/>
    <w:rsid w:val="43D455DC"/>
    <w:rsid w:val="43F0117B"/>
    <w:rsid w:val="43FB3067"/>
    <w:rsid w:val="44D727ED"/>
    <w:rsid w:val="46036BC2"/>
    <w:rsid w:val="4652747C"/>
    <w:rsid w:val="47044DA5"/>
    <w:rsid w:val="472A45FA"/>
    <w:rsid w:val="4852492F"/>
    <w:rsid w:val="488762F0"/>
    <w:rsid w:val="488C7DF3"/>
    <w:rsid w:val="49641DFF"/>
    <w:rsid w:val="4AA377F3"/>
    <w:rsid w:val="4B0610EB"/>
    <w:rsid w:val="4BF81813"/>
    <w:rsid w:val="4BFE4EE6"/>
    <w:rsid w:val="4C42573C"/>
    <w:rsid w:val="4CE87BF4"/>
    <w:rsid w:val="4D232519"/>
    <w:rsid w:val="4D5F2972"/>
    <w:rsid w:val="4D7C691B"/>
    <w:rsid w:val="4EB01CD7"/>
    <w:rsid w:val="4F3516E0"/>
    <w:rsid w:val="4F9B5DE2"/>
    <w:rsid w:val="507B3856"/>
    <w:rsid w:val="52110D6B"/>
    <w:rsid w:val="52134F9F"/>
    <w:rsid w:val="5242185D"/>
    <w:rsid w:val="52B96483"/>
    <w:rsid w:val="52E70BDD"/>
    <w:rsid w:val="531A2B5C"/>
    <w:rsid w:val="536C09A5"/>
    <w:rsid w:val="540670F6"/>
    <w:rsid w:val="54261C4D"/>
    <w:rsid w:val="548968E9"/>
    <w:rsid w:val="54BA423C"/>
    <w:rsid w:val="552D4AF6"/>
    <w:rsid w:val="554D1C41"/>
    <w:rsid w:val="55885ECE"/>
    <w:rsid w:val="55A7007F"/>
    <w:rsid w:val="564B771D"/>
    <w:rsid w:val="567A0599"/>
    <w:rsid w:val="57756C14"/>
    <w:rsid w:val="57F507A1"/>
    <w:rsid w:val="58006EC2"/>
    <w:rsid w:val="580A49C6"/>
    <w:rsid w:val="58C46E46"/>
    <w:rsid w:val="58D554DA"/>
    <w:rsid w:val="58E6430A"/>
    <w:rsid w:val="5A28695D"/>
    <w:rsid w:val="5B303F63"/>
    <w:rsid w:val="5BBE201A"/>
    <w:rsid w:val="5C6209EF"/>
    <w:rsid w:val="5D792DF2"/>
    <w:rsid w:val="5E484676"/>
    <w:rsid w:val="5E5F3023"/>
    <w:rsid w:val="5F2142EE"/>
    <w:rsid w:val="5F4E2C09"/>
    <w:rsid w:val="5FE25C0E"/>
    <w:rsid w:val="60AA1D76"/>
    <w:rsid w:val="61404912"/>
    <w:rsid w:val="620415F0"/>
    <w:rsid w:val="62084104"/>
    <w:rsid w:val="624F1791"/>
    <w:rsid w:val="627903E0"/>
    <w:rsid w:val="63417203"/>
    <w:rsid w:val="637F7253"/>
    <w:rsid w:val="63AB469A"/>
    <w:rsid w:val="63EE47E7"/>
    <w:rsid w:val="641C28EB"/>
    <w:rsid w:val="642B4935"/>
    <w:rsid w:val="64EE0938"/>
    <w:rsid w:val="651055F7"/>
    <w:rsid w:val="66341520"/>
    <w:rsid w:val="66B35FB6"/>
    <w:rsid w:val="66E32BC5"/>
    <w:rsid w:val="670D207C"/>
    <w:rsid w:val="676321D8"/>
    <w:rsid w:val="678216A2"/>
    <w:rsid w:val="684713B2"/>
    <w:rsid w:val="686330B1"/>
    <w:rsid w:val="688172B6"/>
    <w:rsid w:val="6921402E"/>
    <w:rsid w:val="6A7051E3"/>
    <w:rsid w:val="6ACD16B9"/>
    <w:rsid w:val="6AF42454"/>
    <w:rsid w:val="6B20689D"/>
    <w:rsid w:val="6B5C2437"/>
    <w:rsid w:val="6BBE2AEC"/>
    <w:rsid w:val="6D4F2026"/>
    <w:rsid w:val="6DE36C62"/>
    <w:rsid w:val="6F087414"/>
    <w:rsid w:val="6F55769C"/>
    <w:rsid w:val="6F5E71C6"/>
    <w:rsid w:val="6FC7426E"/>
    <w:rsid w:val="6FCD7C56"/>
    <w:rsid w:val="70091C33"/>
    <w:rsid w:val="7095136A"/>
    <w:rsid w:val="715E6CDC"/>
    <w:rsid w:val="719D6D31"/>
    <w:rsid w:val="72A97677"/>
    <w:rsid w:val="738520BE"/>
    <w:rsid w:val="73A3438C"/>
    <w:rsid w:val="74BF0BD3"/>
    <w:rsid w:val="750A0DBE"/>
    <w:rsid w:val="754E350B"/>
    <w:rsid w:val="76647033"/>
    <w:rsid w:val="76CE4683"/>
    <w:rsid w:val="77606A7B"/>
    <w:rsid w:val="779A67DF"/>
    <w:rsid w:val="78276109"/>
    <w:rsid w:val="79CB2F0C"/>
    <w:rsid w:val="79D153BF"/>
    <w:rsid w:val="7AEC02B2"/>
    <w:rsid w:val="7AF05B67"/>
    <w:rsid w:val="7B3142F8"/>
    <w:rsid w:val="7B4E0C62"/>
    <w:rsid w:val="7BA912C0"/>
    <w:rsid w:val="7D48633C"/>
    <w:rsid w:val="7D786EA7"/>
    <w:rsid w:val="7DCF2D1B"/>
    <w:rsid w:val="7E1D73A7"/>
    <w:rsid w:val="7E3236D1"/>
    <w:rsid w:val="7FBB3F40"/>
    <w:rsid w:val="7FF07699"/>
    <w:rsid w:val="9B7D754B"/>
    <w:rsid w:val="F7FDC629"/>
    <w:rsid w:val="F7FF5F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link w:val="54"/>
    <w:qFormat/>
    <w:uiPriority w:val="99"/>
    <w:pPr>
      <w:keepNext/>
      <w:keepLines/>
      <w:numPr>
        <w:ilvl w:val="0"/>
        <w:numId w:val="1"/>
      </w:numPr>
      <w:tabs>
        <w:tab w:val="left" w:pos="0"/>
        <w:tab w:val="left" w:pos="420"/>
        <w:tab w:val="clear" w:pos="284"/>
      </w:tabs>
      <w:spacing w:before="340" w:after="330" w:line="576" w:lineRule="auto"/>
      <w:ind w:left="0"/>
      <w:jc w:val="center"/>
      <w:outlineLvl w:val="0"/>
    </w:pPr>
    <w:rPr>
      <w:b/>
      <w:bCs/>
      <w:kern w:val="44"/>
      <w:sz w:val="28"/>
      <w:szCs w:val="44"/>
    </w:rPr>
  </w:style>
  <w:style w:type="paragraph" w:styleId="4">
    <w:name w:val="heading 2"/>
    <w:basedOn w:val="1"/>
    <w:next w:val="5"/>
    <w:link w:val="56"/>
    <w:qFormat/>
    <w:uiPriority w:val="99"/>
    <w:pPr>
      <w:keepNext/>
      <w:keepLines/>
      <w:numPr>
        <w:ilvl w:val="0"/>
        <w:numId w:val="2"/>
      </w:numPr>
      <w:adjustRightInd w:val="0"/>
      <w:snapToGrid w:val="0"/>
      <w:spacing w:line="360" w:lineRule="auto"/>
      <w:outlineLvl w:val="1"/>
    </w:pPr>
    <w:rPr>
      <w:rFonts w:ascii="宋体" w:hAnsi="宋体"/>
      <w:b/>
      <w:sz w:val="28"/>
    </w:rPr>
  </w:style>
  <w:style w:type="paragraph" w:styleId="6">
    <w:name w:val="heading 3"/>
    <w:basedOn w:val="1"/>
    <w:next w:val="5"/>
    <w:link w:val="57"/>
    <w:qFormat/>
    <w:uiPriority w:val="99"/>
    <w:pPr>
      <w:widowControl w:val="0"/>
      <w:tabs>
        <w:tab w:val="left" w:pos="851"/>
      </w:tabs>
      <w:autoSpaceDE w:val="0"/>
      <w:autoSpaceDN w:val="0"/>
      <w:adjustRightInd w:val="0"/>
      <w:snapToGrid w:val="0"/>
      <w:spacing w:line="360" w:lineRule="auto"/>
      <w:jc w:val="both"/>
      <w:outlineLvl w:val="2"/>
    </w:pPr>
    <w:rPr>
      <w:bCs/>
      <w:sz w:val="24"/>
      <w:szCs w:val="32"/>
    </w:rPr>
  </w:style>
  <w:style w:type="paragraph" w:styleId="7">
    <w:name w:val="heading 4"/>
    <w:basedOn w:val="1"/>
    <w:next w:val="1"/>
    <w:link w:val="58"/>
    <w:qFormat/>
    <w:uiPriority w:val="99"/>
    <w:pPr>
      <w:widowControl w:val="0"/>
      <w:numPr>
        <w:ilvl w:val="0"/>
        <w:numId w:val="3"/>
      </w:numPr>
      <w:autoSpaceDE w:val="0"/>
      <w:autoSpaceDN w:val="0"/>
      <w:adjustRightInd w:val="0"/>
      <w:snapToGrid w:val="0"/>
      <w:spacing w:line="360" w:lineRule="auto"/>
      <w:jc w:val="both"/>
      <w:outlineLvl w:val="3"/>
    </w:pPr>
    <w:rPr>
      <w:rFonts w:ascii="宋体" w:hAnsi="宋体"/>
      <w:color w:val="000000"/>
      <w:sz w:val="24"/>
    </w:rPr>
  </w:style>
  <w:style w:type="paragraph" w:styleId="8">
    <w:name w:val="heading 5"/>
    <w:basedOn w:val="1"/>
    <w:next w:val="5"/>
    <w:link w:val="59"/>
    <w:qFormat/>
    <w:uiPriority w:val="99"/>
    <w:pPr>
      <w:keepNext/>
      <w:widowControl w:val="0"/>
      <w:numPr>
        <w:ilvl w:val="0"/>
        <w:numId w:val="4"/>
      </w:numPr>
      <w:autoSpaceDE w:val="0"/>
      <w:autoSpaceDN w:val="0"/>
      <w:adjustRightInd w:val="0"/>
      <w:snapToGrid w:val="0"/>
      <w:spacing w:before="280" w:after="290" w:line="375" w:lineRule="auto"/>
      <w:jc w:val="both"/>
      <w:outlineLvl w:val="4"/>
    </w:pPr>
    <w:rPr>
      <w:b/>
      <w:bCs/>
      <w:sz w:val="28"/>
      <w:szCs w:val="28"/>
    </w:rPr>
  </w:style>
  <w:style w:type="paragraph" w:styleId="9">
    <w:name w:val="heading 6"/>
    <w:basedOn w:val="1"/>
    <w:next w:val="5"/>
    <w:link w:val="60"/>
    <w:qFormat/>
    <w:uiPriority w:val="99"/>
    <w:pPr>
      <w:keepNext/>
      <w:widowControl w:val="0"/>
      <w:autoSpaceDE w:val="0"/>
      <w:autoSpaceDN w:val="0"/>
      <w:adjustRightInd w:val="0"/>
      <w:snapToGrid w:val="0"/>
      <w:spacing w:before="240" w:after="64" w:line="319" w:lineRule="auto"/>
      <w:jc w:val="both"/>
      <w:outlineLvl w:val="5"/>
    </w:pPr>
    <w:rPr>
      <w:rFonts w:ascii="Cambria" w:hAnsi="Cambria"/>
      <w:b/>
      <w:bCs/>
      <w:sz w:val="24"/>
      <w:szCs w:val="24"/>
    </w:rPr>
  </w:style>
  <w:style w:type="paragraph" w:styleId="10">
    <w:name w:val="heading 7"/>
    <w:basedOn w:val="1"/>
    <w:next w:val="5"/>
    <w:link w:val="61"/>
    <w:qFormat/>
    <w:uiPriority w:val="99"/>
    <w:pPr>
      <w:keepNext/>
      <w:widowControl w:val="0"/>
      <w:autoSpaceDE w:val="0"/>
      <w:autoSpaceDN w:val="0"/>
      <w:adjustRightInd w:val="0"/>
      <w:snapToGrid w:val="0"/>
      <w:spacing w:before="240" w:after="64" w:line="319" w:lineRule="auto"/>
      <w:jc w:val="both"/>
      <w:outlineLvl w:val="6"/>
    </w:pPr>
    <w:rPr>
      <w:b/>
      <w:bCs/>
      <w:sz w:val="24"/>
      <w:szCs w:val="24"/>
    </w:rPr>
  </w:style>
  <w:style w:type="paragraph" w:styleId="11">
    <w:name w:val="heading 8"/>
    <w:basedOn w:val="1"/>
    <w:next w:val="5"/>
    <w:link w:val="62"/>
    <w:qFormat/>
    <w:uiPriority w:val="99"/>
    <w:pPr>
      <w:keepNext/>
      <w:widowControl w:val="0"/>
      <w:autoSpaceDE w:val="0"/>
      <w:autoSpaceDN w:val="0"/>
      <w:adjustRightInd w:val="0"/>
      <w:snapToGrid w:val="0"/>
      <w:spacing w:before="240" w:after="64" w:line="319" w:lineRule="auto"/>
      <w:jc w:val="both"/>
      <w:outlineLvl w:val="7"/>
    </w:pPr>
    <w:rPr>
      <w:rFonts w:ascii="Cambria" w:hAnsi="Cambria"/>
      <w:sz w:val="24"/>
      <w:szCs w:val="24"/>
    </w:rPr>
  </w:style>
  <w:style w:type="paragraph" w:styleId="12">
    <w:name w:val="heading 9"/>
    <w:basedOn w:val="1"/>
    <w:next w:val="5"/>
    <w:link w:val="63"/>
    <w:qFormat/>
    <w:uiPriority w:val="99"/>
    <w:pPr>
      <w:keepNext/>
      <w:widowControl w:val="0"/>
      <w:autoSpaceDE w:val="0"/>
      <w:autoSpaceDN w:val="0"/>
      <w:adjustRightInd w:val="0"/>
      <w:snapToGrid w:val="0"/>
      <w:spacing w:before="240" w:after="64" w:line="319" w:lineRule="auto"/>
      <w:jc w:val="both"/>
      <w:outlineLvl w:val="8"/>
    </w:pPr>
    <w:rPr>
      <w:rFonts w:ascii="Cambria" w:hAnsi="Cambria"/>
      <w:sz w:val="2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Times New Roman" w:hAnsi="Times New Roman" w:eastAsia="宋体" w:cs="黑体"/>
      <w:kern w:val="2"/>
      <w:sz w:val="21"/>
      <w:szCs w:val="22"/>
      <w:lang w:val="en-US" w:eastAsia="zh-CN" w:bidi="ar-SA"/>
    </w:rPr>
  </w:style>
  <w:style w:type="paragraph" w:styleId="5">
    <w:name w:val="Normal Indent"/>
    <w:basedOn w:val="1"/>
    <w:link w:val="96"/>
    <w:qFormat/>
    <w:uiPriority w:val="99"/>
    <w:pPr>
      <w:ind w:firstLine="420"/>
    </w:pPr>
    <w:rPr>
      <w:rFonts w:ascii="Calibri" w:hAnsi="Calibri"/>
      <w:sz w:val="20"/>
    </w:rPr>
  </w:style>
  <w:style w:type="paragraph" w:styleId="13">
    <w:name w:val="toc 7"/>
    <w:basedOn w:val="1"/>
    <w:next w:val="1"/>
    <w:link w:val="196"/>
    <w:qFormat/>
    <w:uiPriority w:val="39"/>
    <w:pPr>
      <w:ind w:left="1260"/>
    </w:pPr>
    <w:rPr>
      <w:rFonts w:asciiTheme="minorHAnsi" w:hAnsiTheme="minorHAnsi" w:cstheme="minorHAnsi"/>
      <w:sz w:val="18"/>
      <w:szCs w:val="18"/>
    </w:rPr>
  </w:style>
  <w:style w:type="paragraph" w:styleId="14">
    <w:name w:val="caption"/>
    <w:basedOn w:val="1"/>
    <w:next w:val="1"/>
    <w:qFormat/>
    <w:uiPriority w:val="99"/>
    <w:rPr>
      <w:rFonts w:ascii="Cambria" w:hAnsi="Cambria" w:eastAsia="黑体"/>
      <w:sz w:val="20"/>
    </w:rPr>
  </w:style>
  <w:style w:type="paragraph" w:styleId="15">
    <w:name w:val="Document Map"/>
    <w:basedOn w:val="1"/>
    <w:link w:val="68"/>
    <w:qFormat/>
    <w:uiPriority w:val="99"/>
    <w:pPr>
      <w:widowControl w:val="0"/>
      <w:shd w:val="clear" w:color="auto" w:fill="000080"/>
      <w:jc w:val="both"/>
    </w:pPr>
    <w:rPr>
      <w:rFonts w:ascii="Calibri" w:hAnsi="Calibri"/>
      <w:sz w:val="20"/>
    </w:rPr>
  </w:style>
  <w:style w:type="paragraph" w:styleId="16">
    <w:name w:val="annotation text"/>
    <w:basedOn w:val="1"/>
    <w:link w:val="64"/>
    <w:unhideWhenUsed/>
    <w:qFormat/>
    <w:uiPriority w:val="0"/>
  </w:style>
  <w:style w:type="paragraph" w:styleId="17">
    <w:name w:val="Body Text 3"/>
    <w:basedOn w:val="1"/>
    <w:link w:val="69"/>
    <w:qFormat/>
    <w:uiPriority w:val="99"/>
    <w:pPr>
      <w:spacing w:after="120"/>
    </w:pPr>
    <w:rPr>
      <w:rFonts w:ascii="Calibri" w:hAnsi="Calibri"/>
      <w:sz w:val="16"/>
    </w:rPr>
  </w:style>
  <w:style w:type="paragraph" w:styleId="18">
    <w:name w:val="Body Text"/>
    <w:basedOn w:val="1"/>
    <w:next w:val="19"/>
    <w:link w:val="66"/>
    <w:unhideWhenUsed/>
    <w:qFormat/>
    <w:uiPriority w:val="99"/>
    <w:pPr>
      <w:spacing w:after="120"/>
    </w:pPr>
  </w:style>
  <w:style w:type="paragraph" w:styleId="19">
    <w:name w:val="Subtitle"/>
    <w:basedOn w:val="1"/>
    <w:next w:val="1"/>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20">
    <w:name w:val="Body Text Indent"/>
    <w:basedOn w:val="1"/>
    <w:link w:val="70"/>
    <w:qFormat/>
    <w:uiPriority w:val="99"/>
    <w:pPr>
      <w:spacing w:after="120"/>
      <w:ind w:left="420" w:leftChars="200"/>
    </w:pPr>
    <w:rPr>
      <w:rFonts w:ascii="Calibri" w:hAnsi="Calibri"/>
      <w:sz w:val="20"/>
    </w:rPr>
  </w:style>
  <w:style w:type="paragraph" w:styleId="21">
    <w:name w:val="Block Text"/>
    <w:basedOn w:val="1"/>
    <w:qFormat/>
    <w:uiPriority w:val="99"/>
    <w:pPr>
      <w:widowControl w:val="0"/>
      <w:adjustRightInd w:val="0"/>
      <w:ind w:left="420" w:right="33"/>
      <w:textAlignment w:val="baseline"/>
    </w:pPr>
    <w:rPr>
      <w:sz w:val="24"/>
    </w:rPr>
  </w:style>
  <w:style w:type="paragraph" w:styleId="22">
    <w:name w:val="toc 5"/>
    <w:basedOn w:val="1"/>
    <w:next w:val="1"/>
    <w:qFormat/>
    <w:uiPriority w:val="39"/>
    <w:pPr>
      <w:ind w:left="840"/>
    </w:pPr>
    <w:rPr>
      <w:rFonts w:asciiTheme="minorHAnsi" w:hAnsiTheme="minorHAnsi" w:cstheme="minorHAnsi"/>
      <w:sz w:val="18"/>
      <w:szCs w:val="18"/>
    </w:rPr>
  </w:style>
  <w:style w:type="paragraph" w:styleId="23">
    <w:name w:val="toc 3"/>
    <w:basedOn w:val="1"/>
    <w:next w:val="1"/>
    <w:qFormat/>
    <w:uiPriority w:val="39"/>
    <w:pPr>
      <w:ind w:left="420"/>
    </w:pPr>
    <w:rPr>
      <w:rFonts w:asciiTheme="minorHAnsi" w:hAnsiTheme="minorHAnsi" w:cstheme="minorHAnsi"/>
      <w:i/>
      <w:iCs/>
      <w:sz w:val="20"/>
    </w:rPr>
  </w:style>
  <w:style w:type="paragraph" w:styleId="24">
    <w:name w:val="Plain Text"/>
    <w:basedOn w:val="1"/>
    <w:link w:val="71"/>
    <w:qFormat/>
    <w:uiPriority w:val="0"/>
    <w:rPr>
      <w:rFonts w:ascii="宋体" w:hAnsi="Courier New"/>
      <w:sz w:val="20"/>
    </w:rPr>
  </w:style>
  <w:style w:type="paragraph" w:styleId="25">
    <w:name w:val="toc 8"/>
    <w:basedOn w:val="1"/>
    <w:next w:val="1"/>
    <w:qFormat/>
    <w:uiPriority w:val="39"/>
    <w:pPr>
      <w:ind w:left="1470"/>
    </w:pPr>
    <w:rPr>
      <w:rFonts w:asciiTheme="minorHAnsi" w:hAnsiTheme="minorHAnsi" w:cstheme="minorHAnsi"/>
      <w:sz w:val="18"/>
      <w:szCs w:val="18"/>
    </w:rPr>
  </w:style>
  <w:style w:type="paragraph" w:styleId="26">
    <w:name w:val="Date"/>
    <w:basedOn w:val="1"/>
    <w:next w:val="1"/>
    <w:link w:val="72"/>
    <w:qFormat/>
    <w:uiPriority w:val="99"/>
    <w:pPr>
      <w:widowControl w:val="0"/>
      <w:jc w:val="both"/>
    </w:pPr>
    <w:rPr>
      <w:rFonts w:ascii="楷体_GB2312" w:hAnsi="Calibri" w:eastAsia="楷体_GB2312"/>
      <w:sz w:val="28"/>
    </w:rPr>
  </w:style>
  <w:style w:type="paragraph" w:styleId="27">
    <w:name w:val="Body Text Indent 2"/>
    <w:basedOn w:val="1"/>
    <w:link w:val="73"/>
    <w:qFormat/>
    <w:uiPriority w:val="99"/>
    <w:pPr>
      <w:spacing w:after="120" w:line="480" w:lineRule="auto"/>
      <w:ind w:left="420" w:leftChars="200"/>
    </w:pPr>
    <w:rPr>
      <w:rFonts w:ascii="Calibri" w:hAnsi="Calibri"/>
      <w:sz w:val="20"/>
    </w:rPr>
  </w:style>
  <w:style w:type="paragraph" w:styleId="28">
    <w:name w:val="Balloon Text"/>
    <w:basedOn w:val="1"/>
    <w:link w:val="74"/>
    <w:qFormat/>
    <w:uiPriority w:val="99"/>
    <w:rPr>
      <w:rFonts w:ascii="Calibri" w:hAnsi="Calibri"/>
      <w:sz w:val="18"/>
    </w:rPr>
  </w:style>
  <w:style w:type="paragraph" w:styleId="29">
    <w:name w:val="footer"/>
    <w:basedOn w:val="1"/>
    <w:link w:val="75"/>
    <w:qFormat/>
    <w:uiPriority w:val="99"/>
    <w:pPr>
      <w:tabs>
        <w:tab w:val="center" w:pos="4153"/>
        <w:tab w:val="right" w:pos="8306"/>
      </w:tabs>
      <w:snapToGrid w:val="0"/>
    </w:pPr>
    <w:rPr>
      <w:rFonts w:ascii="Calibri" w:hAnsi="Calibri"/>
      <w:sz w:val="18"/>
    </w:rPr>
  </w:style>
  <w:style w:type="paragraph" w:styleId="30">
    <w:name w:val="header"/>
    <w:basedOn w:val="1"/>
    <w:link w:val="76"/>
    <w:qFormat/>
    <w:uiPriority w:val="99"/>
    <w:pPr>
      <w:pBdr>
        <w:bottom w:val="single" w:color="auto" w:sz="6" w:space="1"/>
      </w:pBdr>
      <w:tabs>
        <w:tab w:val="center" w:pos="4153"/>
        <w:tab w:val="right" w:pos="8306"/>
      </w:tabs>
      <w:snapToGrid w:val="0"/>
      <w:jc w:val="center"/>
    </w:pPr>
    <w:rPr>
      <w:rFonts w:ascii="Calibri" w:hAnsi="Calibri"/>
      <w:sz w:val="18"/>
    </w:rPr>
  </w:style>
  <w:style w:type="paragraph" w:styleId="31">
    <w:name w:val="toc 1"/>
    <w:basedOn w:val="1"/>
    <w:next w:val="1"/>
    <w:qFormat/>
    <w:uiPriority w:val="39"/>
    <w:pPr>
      <w:spacing w:before="120" w:after="120"/>
    </w:pPr>
    <w:rPr>
      <w:rFonts w:asciiTheme="minorHAnsi" w:hAnsiTheme="minorHAnsi" w:cstheme="minorHAnsi"/>
      <w:b/>
      <w:bCs/>
      <w:caps/>
      <w:sz w:val="20"/>
    </w:rPr>
  </w:style>
  <w:style w:type="paragraph" w:styleId="32">
    <w:name w:val="toc 4"/>
    <w:basedOn w:val="1"/>
    <w:next w:val="1"/>
    <w:qFormat/>
    <w:uiPriority w:val="39"/>
    <w:pPr>
      <w:ind w:left="630"/>
    </w:pPr>
    <w:rPr>
      <w:rFonts w:asciiTheme="minorHAnsi" w:hAnsiTheme="minorHAnsi" w:cstheme="minorHAnsi"/>
      <w:sz w:val="18"/>
      <w:szCs w:val="18"/>
    </w:rPr>
  </w:style>
  <w:style w:type="paragraph" w:styleId="33">
    <w:name w:val="index heading"/>
    <w:basedOn w:val="1"/>
    <w:next w:val="34"/>
    <w:qFormat/>
    <w:uiPriority w:val="99"/>
    <w:pPr>
      <w:widowControl w:val="0"/>
      <w:jc w:val="both"/>
    </w:pPr>
    <w:rPr>
      <w:kern w:val="2"/>
    </w:rPr>
  </w:style>
  <w:style w:type="paragraph" w:styleId="34">
    <w:name w:val="index 1"/>
    <w:basedOn w:val="1"/>
    <w:next w:val="1"/>
    <w:unhideWhenUsed/>
    <w:qFormat/>
    <w:uiPriority w:val="99"/>
  </w:style>
  <w:style w:type="paragraph" w:styleId="35">
    <w:name w:val="toc 6"/>
    <w:basedOn w:val="1"/>
    <w:next w:val="1"/>
    <w:qFormat/>
    <w:uiPriority w:val="39"/>
    <w:pPr>
      <w:ind w:left="1050"/>
    </w:pPr>
    <w:rPr>
      <w:rFonts w:asciiTheme="minorHAnsi" w:hAnsiTheme="minorHAnsi" w:cstheme="minorHAnsi"/>
      <w:sz w:val="18"/>
      <w:szCs w:val="18"/>
    </w:rPr>
  </w:style>
  <w:style w:type="paragraph" w:styleId="36">
    <w:name w:val="Body Text Indent 3"/>
    <w:basedOn w:val="1"/>
    <w:link w:val="77"/>
    <w:qFormat/>
    <w:uiPriority w:val="99"/>
    <w:pPr>
      <w:spacing w:after="120"/>
      <w:ind w:left="420" w:leftChars="200"/>
    </w:pPr>
    <w:rPr>
      <w:rFonts w:ascii="Calibri" w:hAnsi="Calibri"/>
      <w:sz w:val="16"/>
    </w:rPr>
  </w:style>
  <w:style w:type="paragraph" w:styleId="37">
    <w:name w:val="toc 2"/>
    <w:basedOn w:val="1"/>
    <w:next w:val="1"/>
    <w:qFormat/>
    <w:uiPriority w:val="39"/>
    <w:pPr>
      <w:ind w:left="210"/>
    </w:pPr>
    <w:rPr>
      <w:rFonts w:asciiTheme="minorHAnsi" w:hAnsiTheme="minorHAnsi" w:cstheme="minorHAnsi"/>
      <w:smallCaps/>
      <w:sz w:val="20"/>
    </w:rPr>
  </w:style>
  <w:style w:type="paragraph" w:styleId="38">
    <w:name w:val="toc 9"/>
    <w:basedOn w:val="1"/>
    <w:next w:val="1"/>
    <w:qFormat/>
    <w:uiPriority w:val="39"/>
    <w:pPr>
      <w:ind w:left="1680"/>
    </w:pPr>
    <w:rPr>
      <w:rFonts w:asciiTheme="minorHAnsi" w:hAnsiTheme="minorHAnsi" w:cstheme="minorHAnsi"/>
      <w:sz w:val="18"/>
      <w:szCs w:val="18"/>
    </w:rPr>
  </w:style>
  <w:style w:type="paragraph" w:styleId="39">
    <w:name w:val="Body Text 2"/>
    <w:basedOn w:val="1"/>
    <w:link w:val="78"/>
    <w:qFormat/>
    <w:uiPriority w:val="99"/>
    <w:pPr>
      <w:spacing w:after="120" w:line="480" w:lineRule="auto"/>
    </w:pPr>
    <w:rPr>
      <w:rFonts w:ascii="Calibri" w:hAnsi="Calibri"/>
      <w:sz w:val="20"/>
    </w:rPr>
  </w:style>
  <w:style w:type="paragraph" w:styleId="40">
    <w:name w:val="HTML Preformatted"/>
    <w:basedOn w:val="1"/>
    <w:link w:val="79"/>
    <w:qFormat/>
    <w:uiPriority w:val="99"/>
    <w:rPr>
      <w:rFonts w:ascii="黑体" w:hAnsi="Courier New" w:eastAsia="黑体"/>
      <w:sz w:val="20"/>
    </w:rPr>
  </w:style>
  <w:style w:type="paragraph" w:styleId="41">
    <w:name w:val="Normal (Web)"/>
    <w:basedOn w:val="1"/>
    <w:qFormat/>
    <w:uiPriority w:val="0"/>
    <w:pPr>
      <w:spacing w:before="100" w:beforeAutospacing="1" w:after="100" w:afterAutospacing="1"/>
    </w:pPr>
    <w:rPr>
      <w:rFonts w:ascii="宋体" w:hAnsi="宋体" w:cs="宋体"/>
      <w:sz w:val="24"/>
      <w:szCs w:val="24"/>
    </w:rPr>
  </w:style>
  <w:style w:type="paragraph" w:styleId="42">
    <w:name w:val="annotation subject"/>
    <w:basedOn w:val="16"/>
    <w:next w:val="16"/>
    <w:link w:val="65"/>
    <w:qFormat/>
    <w:uiPriority w:val="99"/>
    <w:rPr>
      <w:rFonts w:ascii="Calibri" w:hAnsi="Calibri"/>
      <w:b/>
      <w:sz w:val="20"/>
    </w:rPr>
  </w:style>
  <w:style w:type="paragraph" w:styleId="43">
    <w:name w:val="Body Text First Indent"/>
    <w:basedOn w:val="18"/>
    <w:link w:val="67"/>
    <w:unhideWhenUsed/>
    <w:qFormat/>
    <w:uiPriority w:val="99"/>
    <w:pPr>
      <w:ind w:firstLine="420" w:firstLineChars="100"/>
    </w:pPr>
  </w:style>
  <w:style w:type="paragraph" w:styleId="44">
    <w:name w:val="Body Text First Indent 2"/>
    <w:basedOn w:val="20"/>
    <w:qFormat/>
    <w:uiPriority w:val="0"/>
    <w:pPr>
      <w:spacing w:before="100" w:beforeAutospacing="1" w:after="0"/>
      <w:ind w:left="0" w:leftChars="0" w:firstLine="420" w:firstLineChars="200"/>
    </w:pPr>
    <w:rPr>
      <w:rFonts w:ascii="仿宋_GB2312" w:eastAsia="仿宋_GB2312"/>
      <w:kern w:val="0"/>
      <w:sz w:val="32"/>
      <w:szCs w:val="32"/>
    </w:rPr>
  </w:style>
  <w:style w:type="table" w:styleId="46">
    <w:name w:val="Table Grid"/>
    <w:basedOn w:val="4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rFonts w:cs="Times New Roman"/>
      <w:b/>
    </w:rPr>
  </w:style>
  <w:style w:type="character" w:styleId="49">
    <w:name w:val="page number"/>
    <w:basedOn w:val="47"/>
    <w:qFormat/>
    <w:uiPriority w:val="99"/>
    <w:rPr>
      <w:rFonts w:cs="Times New Roman"/>
    </w:rPr>
  </w:style>
  <w:style w:type="character" w:styleId="50">
    <w:name w:val="FollowedHyperlink"/>
    <w:basedOn w:val="47"/>
    <w:qFormat/>
    <w:uiPriority w:val="99"/>
    <w:rPr>
      <w:rFonts w:cs="Times New Roman"/>
      <w:color w:val="800080"/>
      <w:u w:val="single"/>
    </w:rPr>
  </w:style>
  <w:style w:type="character" w:styleId="51">
    <w:name w:val="Hyperlink"/>
    <w:basedOn w:val="47"/>
    <w:qFormat/>
    <w:uiPriority w:val="99"/>
    <w:rPr>
      <w:rFonts w:cs="Times New Roman"/>
      <w:color w:val="0000FF"/>
      <w:u w:val="single"/>
    </w:rPr>
  </w:style>
  <w:style w:type="character" w:styleId="52">
    <w:name w:val="annotation reference"/>
    <w:basedOn w:val="47"/>
    <w:qFormat/>
    <w:uiPriority w:val="99"/>
    <w:rPr>
      <w:rFonts w:cs="Times New Roman"/>
      <w:sz w:val="21"/>
    </w:rPr>
  </w:style>
  <w:style w:type="paragraph" w:customStyle="1" w:styleId="53">
    <w:name w:val="Heading4"/>
    <w:basedOn w:val="1"/>
    <w:next w:val="1"/>
    <w:qFormat/>
    <w:uiPriority w:val="0"/>
    <w:pPr>
      <w:keepNext/>
      <w:keepLines/>
      <w:spacing w:before="280" w:after="290" w:line="376" w:lineRule="auto"/>
    </w:pPr>
    <w:rPr>
      <w:rFonts w:ascii="Arial" w:hAnsi="Arial" w:eastAsia="黑体" w:cs="Arial Unicode MS"/>
      <w:b/>
      <w:bCs/>
      <w:sz w:val="28"/>
      <w:szCs w:val="28"/>
    </w:rPr>
  </w:style>
  <w:style w:type="character" w:customStyle="1" w:styleId="54">
    <w:name w:val="标题 1 字符"/>
    <w:basedOn w:val="47"/>
    <w:link w:val="3"/>
    <w:qFormat/>
    <w:uiPriority w:val="99"/>
    <w:rPr>
      <w:b/>
      <w:bCs/>
      <w:kern w:val="44"/>
      <w:sz w:val="28"/>
      <w:szCs w:val="44"/>
    </w:rPr>
  </w:style>
  <w:style w:type="paragraph" w:customStyle="1" w:styleId="55">
    <w:name w:val="Default"/>
    <w:qFormat/>
    <w:uiPriority w:val="99"/>
    <w:pPr>
      <w:autoSpaceDE w:val="0"/>
      <w:autoSpaceDN w:val="0"/>
      <w:adjustRightInd w:val="0"/>
    </w:pPr>
    <w:rPr>
      <w:rFonts w:ascii="宋体" w:hAnsi="Calibri" w:eastAsia="宋体" w:cs="宋体"/>
      <w:color w:val="000000"/>
      <w:sz w:val="24"/>
      <w:szCs w:val="24"/>
      <w:lang w:val="en-US" w:eastAsia="zh-CN" w:bidi="ar-SA"/>
    </w:rPr>
  </w:style>
  <w:style w:type="character" w:customStyle="1" w:styleId="56">
    <w:name w:val="标题 2 字符"/>
    <w:basedOn w:val="47"/>
    <w:link w:val="4"/>
    <w:qFormat/>
    <w:uiPriority w:val="99"/>
    <w:rPr>
      <w:rFonts w:ascii="宋体" w:hAnsi="宋体"/>
      <w:b/>
      <w:sz w:val="28"/>
    </w:rPr>
  </w:style>
  <w:style w:type="character" w:customStyle="1" w:styleId="57">
    <w:name w:val="标题 3 字符"/>
    <w:basedOn w:val="47"/>
    <w:link w:val="6"/>
    <w:qFormat/>
    <w:uiPriority w:val="99"/>
    <w:rPr>
      <w:rFonts w:ascii="Times New Roman" w:hAnsi="Times New Roman" w:eastAsia="宋体" w:cs="Times New Roman"/>
      <w:bCs/>
      <w:kern w:val="0"/>
      <w:sz w:val="24"/>
      <w:szCs w:val="32"/>
    </w:rPr>
  </w:style>
  <w:style w:type="character" w:customStyle="1" w:styleId="58">
    <w:name w:val="标题 4 字符"/>
    <w:basedOn w:val="47"/>
    <w:link w:val="7"/>
    <w:qFormat/>
    <w:uiPriority w:val="99"/>
    <w:rPr>
      <w:rFonts w:ascii="宋体" w:hAnsi="宋体"/>
      <w:color w:val="000000"/>
      <w:sz w:val="24"/>
    </w:rPr>
  </w:style>
  <w:style w:type="character" w:customStyle="1" w:styleId="59">
    <w:name w:val="标题 5 字符"/>
    <w:basedOn w:val="47"/>
    <w:link w:val="8"/>
    <w:qFormat/>
    <w:uiPriority w:val="99"/>
    <w:rPr>
      <w:b/>
      <w:bCs/>
      <w:sz w:val="28"/>
      <w:szCs w:val="28"/>
    </w:rPr>
  </w:style>
  <w:style w:type="character" w:customStyle="1" w:styleId="60">
    <w:name w:val="标题 6 字符"/>
    <w:basedOn w:val="47"/>
    <w:link w:val="9"/>
    <w:qFormat/>
    <w:uiPriority w:val="99"/>
    <w:rPr>
      <w:rFonts w:ascii="Cambria" w:hAnsi="Cambria" w:eastAsia="宋体" w:cs="Times New Roman"/>
      <w:b/>
      <w:bCs/>
      <w:kern w:val="0"/>
      <w:sz w:val="24"/>
      <w:szCs w:val="24"/>
    </w:rPr>
  </w:style>
  <w:style w:type="character" w:customStyle="1" w:styleId="61">
    <w:name w:val="标题 7 字符"/>
    <w:basedOn w:val="47"/>
    <w:link w:val="10"/>
    <w:qFormat/>
    <w:uiPriority w:val="99"/>
    <w:rPr>
      <w:rFonts w:ascii="Times New Roman" w:hAnsi="Times New Roman" w:eastAsia="宋体" w:cs="Times New Roman"/>
      <w:b/>
      <w:bCs/>
      <w:kern w:val="0"/>
      <w:sz w:val="24"/>
      <w:szCs w:val="24"/>
    </w:rPr>
  </w:style>
  <w:style w:type="character" w:customStyle="1" w:styleId="62">
    <w:name w:val="标题 8 字符"/>
    <w:basedOn w:val="47"/>
    <w:link w:val="11"/>
    <w:qFormat/>
    <w:uiPriority w:val="99"/>
    <w:rPr>
      <w:rFonts w:ascii="Cambria" w:hAnsi="Cambria" w:eastAsia="宋体" w:cs="Times New Roman"/>
      <w:kern w:val="0"/>
      <w:sz w:val="24"/>
      <w:szCs w:val="24"/>
    </w:rPr>
  </w:style>
  <w:style w:type="character" w:customStyle="1" w:styleId="63">
    <w:name w:val="标题 9 字符"/>
    <w:basedOn w:val="47"/>
    <w:link w:val="12"/>
    <w:qFormat/>
    <w:uiPriority w:val="99"/>
    <w:rPr>
      <w:rFonts w:ascii="Cambria" w:hAnsi="Cambria" w:eastAsia="宋体" w:cs="Times New Roman"/>
      <w:kern w:val="0"/>
      <w:sz w:val="20"/>
      <w:szCs w:val="21"/>
    </w:rPr>
  </w:style>
  <w:style w:type="character" w:customStyle="1" w:styleId="64">
    <w:name w:val="批注文字 字符"/>
    <w:basedOn w:val="47"/>
    <w:link w:val="16"/>
    <w:qFormat/>
    <w:uiPriority w:val="0"/>
    <w:rPr>
      <w:rFonts w:ascii="Times New Roman" w:hAnsi="Times New Roman" w:eastAsia="宋体" w:cs="Times New Roman"/>
      <w:kern w:val="0"/>
      <w:szCs w:val="20"/>
    </w:rPr>
  </w:style>
  <w:style w:type="character" w:customStyle="1" w:styleId="65">
    <w:name w:val="批注主题 字符"/>
    <w:basedOn w:val="64"/>
    <w:link w:val="42"/>
    <w:qFormat/>
    <w:uiPriority w:val="99"/>
    <w:rPr>
      <w:rFonts w:ascii="Calibri" w:hAnsi="Calibri" w:eastAsia="宋体" w:cs="Times New Roman"/>
      <w:b/>
      <w:kern w:val="0"/>
      <w:sz w:val="20"/>
      <w:szCs w:val="20"/>
    </w:rPr>
  </w:style>
  <w:style w:type="character" w:customStyle="1" w:styleId="66">
    <w:name w:val="正文文本 字符"/>
    <w:basedOn w:val="47"/>
    <w:link w:val="18"/>
    <w:qFormat/>
    <w:uiPriority w:val="99"/>
    <w:rPr>
      <w:rFonts w:ascii="Times New Roman" w:hAnsi="Times New Roman" w:eastAsia="宋体" w:cs="Times New Roman"/>
      <w:kern w:val="0"/>
      <w:szCs w:val="20"/>
    </w:rPr>
  </w:style>
  <w:style w:type="character" w:customStyle="1" w:styleId="67">
    <w:name w:val="正文文本首行缩进 字符"/>
    <w:basedOn w:val="66"/>
    <w:link w:val="43"/>
    <w:qFormat/>
    <w:uiPriority w:val="99"/>
    <w:rPr>
      <w:rFonts w:ascii="Times New Roman" w:hAnsi="Times New Roman" w:eastAsia="宋体" w:cs="Times New Roman"/>
      <w:kern w:val="0"/>
      <w:szCs w:val="20"/>
    </w:rPr>
  </w:style>
  <w:style w:type="character" w:customStyle="1" w:styleId="68">
    <w:name w:val="文档结构图 字符"/>
    <w:basedOn w:val="47"/>
    <w:link w:val="15"/>
    <w:qFormat/>
    <w:uiPriority w:val="99"/>
    <w:rPr>
      <w:rFonts w:ascii="Calibri" w:hAnsi="Calibri" w:eastAsia="宋体" w:cs="Times New Roman"/>
      <w:kern w:val="0"/>
      <w:sz w:val="20"/>
      <w:szCs w:val="20"/>
      <w:shd w:val="clear" w:color="auto" w:fill="000080"/>
    </w:rPr>
  </w:style>
  <w:style w:type="character" w:customStyle="1" w:styleId="69">
    <w:name w:val="正文文本 3 字符"/>
    <w:basedOn w:val="47"/>
    <w:link w:val="17"/>
    <w:qFormat/>
    <w:uiPriority w:val="99"/>
    <w:rPr>
      <w:rFonts w:ascii="Calibri" w:hAnsi="Calibri" w:eastAsia="宋体" w:cs="Times New Roman"/>
      <w:kern w:val="0"/>
      <w:sz w:val="16"/>
      <w:szCs w:val="20"/>
    </w:rPr>
  </w:style>
  <w:style w:type="character" w:customStyle="1" w:styleId="70">
    <w:name w:val="正文文本缩进 字符"/>
    <w:basedOn w:val="47"/>
    <w:link w:val="20"/>
    <w:qFormat/>
    <w:uiPriority w:val="99"/>
    <w:rPr>
      <w:rFonts w:ascii="Calibri" w:hAnsi="Calibri" w:eastAsia="宋体" w:cs="Times New Roman"/>
      <w:kern w:val="0"/>
      <w:sz w:val="20"/>
      <w:szCs w:val="20"/>
    </w:rPr>
  </w:style>
  <w:style w:type="character" w:customStyle="1" w:styleId="71">
    <w:name w:val="纯文本 字符"/>
    <w:basedOn w:val="47"/>
    <w:link w:val="24"/>
    <w:qFormat/>
    <w:uiPriority w:val="0"/>
    <w:rPr>
      <w:rFonts w:ascii="宋体" w:hAnsi="Courier New" w:eastAsia="宋体" w:cs="Times New Roman"/>
      <w:kern w:val="0"/>
      <w:sz w:val="20"/>
      <w:szCs w:val="20"/>
    </w:rPr>
  </w:style>
  <w:style w:type="character" w:customStyle="1" w:styleId="72">
    <w:name w:val="日期 字符"/>
    <w:basedOn w:val="47"/>
    <w:link w:val="26"/>
    <w:qFormat/>
    <w:uiPriority w:val="99"/>
    <w:rPr>
      <w:rFonts w:ascii="楷体_GB2312" w:hAnsi="Calibri" w:eastAsia="楷体_GB2312" w:cs="Times New Roman"/>
      <w:kern w:val="0"/>
      <w:sz w:val="28"/>
      <w:szCs w:val="20"/>
    </w:rPr>
  </w:style>
  <w:style w:type="character" w:customStyle="1" w:styleId="73">
    <w:name w:val="正文文本缩进 2 字符"/>
    <w:basedOn w:val="47"/>
    <w:link w:val="27"/>
    <w:qFormat/>
    <w:uiPriority w:val="99"/>
    <w:rPr>
      <w:rFonts w:ascii="Calibri" w:hAnsi="Calibri" w:eastAsia="宋体" w:cs="Times New Roman"/>
      <w:kern w:val="0"/>
      <w:sz w:val="20"/>
      <w:szCs w:val="20"/>
    </w:rPr>
  </w:style>
  <w:style w:type="character" w:customStyle="1" w:styleId="74">
    <w:name w:val="批注框文本 字符"/>
    <w:basedOn w:val="47"/>
    <w:link w:val="28"/>
    <w:qFormat/>
    <w:uiPriority w:val="99"/>
    <w:rPr>
      <w:rFonts w:ascii="Calibri" w:hAnsi="Calibri" w:eastAsia="宋体" w:cs="Times New Roman"/>
      <w:kern w:val="0"/>
      <w:sz w:val="18"/>
      <w:szCs w:val="20"/>
    </w:rPr>
  </w:style>
  <w:style w:type="character" w:customStyle="1" w:styleId="75">
    <w:name w:val="页脚 字符"/>
    <w:basedOn w:val="47"/>
    <w:link w:val="29"/>
    <w:qFormat/>
    <w:uiPriority w:val="99"/>
    <w:rPr>
      <w:rFonts w:ascii="Calibri" w:hAnsi="Calibri" w:eastAsia="宋体" w:cs="Times New Roman"/>
      <w:kern w:val="0"/>
      <w:sz w:val="18"/>
      <w:szCs w:val="20"/>
    </w:rPr>
  </w:style>
  <w:style w:type="character" w:customStyle="1" w:styleId="76">
    <w:name w:val="页眉 字符"/>
    <w:basedOn w:val="47"/>
    <w:link w:val="30"/>
    <w:qFormat/>
    <w:uiPriority w:val="99"/>
    <w:rPr>
      <w:rFonts w:ascii="Calibri" w:hAnsi="Calibri" w:eastAsia="宋体" w:cs="Times New Roman"/>
      <w:kern w:val="0"/>
      <w:sz w:val="18"/>
      <w:szCs w:val="20"/>
    </w:rPr>
  </w:style>
  <w:style w:type="character" w:customStyle="1" w:styleId="77">
    <w:name w:val="正文文本缩进 3 字符"/>
    <w:basedOn w:val="47"/>
    <w:link w:val="36"/>
    <w:qFormat/>
    <w:uiPriority w:val="99"/>
    <w:rPr>
      <w:rFonts w:ascii="Calibri" w:hAnsi="Calibri" w:eastAsia="宋体" w:cs="Times New Roman"/>
      <w:kern w:val="0"/>
      <w:sz w:val="16"/>
      <w:szCs w:val="20"/>
    </w:rPr>
  </w:style>
  <w:style w:type="character" w:customStyle="1" w:styleId="78">
    <w:name w:val="正文文本 2 字符"/>
    <w:basedOn w:val="47"/>
    <w:link w:val="39"/>
    <w:qFormat/>
    <w:uiPriority w:val="99"/>
    <w:rPr>
      <w:rFonts w:ascii="Calibri" w:hAnsi="Calibri" w:eastAsia="宋体" w:cs="Times New Roman"/>
      <w:kern w:val="0"/>
      <w:sz w:val="20"/>
      <w:szCs w:val="20"/>
    </w:rPr>
  </w:style>
  <w:style w:type="character" w:customStyle="1" w:styleId="79">
    <w:name w:val="HTML 预设格式 字符"/>
    <w:basedOn w:val="47"/>
    <w:link w:val="40"/>
    <w:qFormat/>
    <w:uiPriority w:val="99"/>
    <w:rPr>
      <w:rFonts w:ascii="黑体" w:hAnsi="Courier New" w:eastAsia="黑体" w:cs="Times New Roman"/>
      <w:kern w:val="0"/>
      <w:sz w:val="20"/>
      <w:szCs w:val="20"/>
    </w:rPr>
  </w:style>
  <w:style w:type="character" w:customStyle="1" w:styleId="80">
    <w:name w:val="Body Text Indent 2 Char"/>
    <w:qFormat/>
    <w:locked/>
    <w:uiPriority w:val="99"/>
    <w:rPr>
      <w:kern w:val="0"/>
      <w:sz w:val="20"/>
    </w:rPr>
  </w:style>
  <w:style w:type="character" w:customStyle="1" w:styleId="81">
    <w:name w:val="HTML Preformatted Char"/>
    <w:qFormat/>
    <w:locked/>
    <w:uiPriority w:val="99"/>
    <w:rPr>
      <w:rFonts w:ascii="黑体" w:hAnsi="Courier New" w:eastAsia="黑体"/>
    </w:rPr>
  </w:style>
  <w:style w:type="character" w:customStyle="1" w:styleId="82">
    <w:name w:val="Comment Subject Char"/>
    <w:qFormat/>
    <w:locked/>
    <w:uiPriority w:val="99"/>
    <w:rPr>
      <w:b/>
    </w:rPr>
  </w:style>
  <w:style w:type="character" w:customStyle="1" w:styleId="83">
    <w:name w:val="ll1"/>
    <w:qFormat/>
    <w:uiPriority w:val="99"/>
    <w:rPr>
      <w:spacing w:val="31680"/>
    </w:rPr>
  </w:style>
  <w:style w:type="character" w:customStyle="1" w:styleId="84">
    <w:name w:val="wf1"/>
    <w:qFormat/>
    <w:uiPriority w:val="99"/>
    <w:rPr>
      <w:rFonts w:ascii="宋体" w:hAnsi="宋体" w:eastAsia="宋体"/>
      <w:sz w:val="24"/>
    </w:rPr>
  </w:style>
  <w:style w:type="character" w:customStyle="1" w:styleId="85">
    <w:name w:val="Body Text Indent 3 Char"/>
    <w:qFormat/>
    <w:locked/>
    <w:uiPriority w:val="99"/>
    <w:rPr>
      <w:kern w:val="0"/>
      <w:sz w:val="16"/>
    </w:rPr>
  </w:style>
  <w:style w:type="character" w:customStyle="1" w:styleId="86">
    <w:name w:val="Header Char"/>
    <w:qFormat/>
    <w:locked/>
    <w:uiPriority w:val="99"/>
    <w:rPr>
      <w:sz w:val="18"/>
    </w:rPr>
  </w:style>
  <w:style w:type="character" w:customStyle="1" w:styleId="87">
    <w:name w:val="style1"/>
    <w:qFormat/>
    <w:uiPriority w:val="99"/>
  </w:style>
  <w:style w:type="character" w:customStyle="1" w:styleId="88">
    <w:name w:val="ca-01"/>
    <w:qFormat/>
    <w:uiPriority w:val="99"/>
    <w:rPr>
      <w:rFonts w:ascii="宋体" w:hAnsi="宋体" w:eastAsia="宋体"/>
      <w:sz w:val="21"/>
    </w:rPr>
  </w:style>
  <w:style w:type="character" w:customStyle="1" w:styleId="89">
    <w:name w:val="Body Text Char"/>
    <w:qFormat/>
    <w:locked/>
    <w:uiPriority w:val="99"/>
    <w:rPr>
      <w:kern w:val="0"/>
      <w:sz w:val="20"/>
    </w:rPr>
  </w:style>
  <w:style w:type="character" w:customStyle="1" w:styleId="90">
    <w:name w:val="Body Text 3 Char"/>
    <w:qFormat/>
    <w:locked/>
    <w:uiPriority w:val="99"/>
    <w:rPr>
      <w:kern w:val="0"/>
      <w:sz w:val="16"/>
    </w:rPr>
  </w:style>
  <w:style w:type="character" w:customStyle="1" w:styleId="91">
    <w:name w:val="font21"/>
    <w:qFormat/>
    <w:uiPriority w:val="99"/>
    <w:rPr>
      <w:rFonts w:ascii="宋体" w:hAnsi="宋体" w:eastAsia="宋体"/>
      <w:color w:val="000000"/>
      <w:sz w:val="18"/>
      <w:u w:val="none"/>
    </w:rPr>
  </w:style>
  <w:style w:type="character" w:customStyle="1" w:styleId="92">
    <w:name w:val="Plain Text Char"/>
    <w:qFormat/>
    <w:locked/>
    <w:uiPriority w:val="99"/>
    <w:rPr>
      <w:rFonts w:ascii="宋体" w:hAnsi="Courier New" w:eastAsia="宋体"/>
    </w:rPr>
  </w:style>
  <w:style w:type="character" w:customStyle="1" w:styleId="93">
    <w:name w:val="Body Text Indent Char"/>
    <w:qFormat/>
    <w:locked/>
    <w:uiPriority w:val="99"/>
    <w:rPr>
      <w:kern w:val="0"/>
      <w:sz w:val="20"/>
    </w:rPr>
  </w:style>
  <w:style w:type="character" w:customStyle="1" w:styleId="94">
    <w:name w:val="Date Char"/>
    <w:qFormat/>
    <w:locked/>
    <w:uiPriority w:val="99"/>
    <w:rPr>
      <w:rFonts w:ascii="楷体_GB2312" w:eastAsia="楷体_GB2312"/>
      <w:sz w:val="28"/>
    </w:rPr>
  </w:style>
  <w:style w:type="character" w:customStyle="1" w:styleId="95">
    <w:name w:val="Footer Char"/>
    <w:qFormat/>
    <w:locked/>
    <w:uiPriority w:val="99"/>
    <w:rPr>
      <w:sz w:val="18"/>
    </w:rPr>
  </w:style>
  <w:style w:type="character" w:customStyle="1" w:styleId="96">
    <w:name w:val="正文缩进 字符"/>
    <w:link w:val="5"/>
    <w:qFormat/>
    <w:locked/>
    <w:uiPriority w:val="99"/>
    <w:rPr>
      <w:rFonts w:ascii="Calibri" w:hAnsi="Calibri" w:eastAsia="宋体" w:cs="Times New Roman"/>
      <w:kern w:val="0"/>
      <w:sz w:val="20"/>
      <w:szCs w:val="20"/>
    </w:rPr>
  </w:style>
  <w:style w:type="character" w:customStyle="1" w:styleId="97">
    <w:name w:val="Body Text 2 Char"/>
    <w:qFormat/>
    <w:locked/>
    <w:uiPriority w:val="99"/>
    <w:rPr>
      <w:kern w:val="0"/>
      <w:sz w:val="20"/>
    </w:rPr>
  </w:style>
  <w:style w:type="character" w:customStyle="1" w:styleId="98">
    <w:name w:val="Document Map Char"/>
    <w:qFormat/>
    <w:locked/>
    <w:uiPriority w:val="99"/>
    <w:rPr>
      <w:shd w:val="clear" w:color="auto" w:fill="000080"/>
    </w:rPr>
  </w:style>
  <w:style w:type="character" w:customStyle="1" w:styleId="99">
    <w:name w:val="param-value"/>
    <w:qFormat/>
    <w:uiPriority w:val="99"/>
  </w:style>
  <w:style w:type="character" w:customStyle="1" w:styleId="100">
    <w:name w:val="Balloon Text Char"/>
    <w:qFormat/>
    <w:locked/>
    <w:uiPriority w:val="99"/>
    <w:rPr>
      <w:rFonts w:eastAsia="宋体"/>
      <w:sz w:val="18"/>
    </w:rPr>
  </w:style>
  <w:style w:type="character" w:customStyle="1" w:styleId="101">
    <w:name w:val="apple-converted-space"/>
    <w:qFormat/>
    <w:uiPriority w:val="99"/>
  </w:style>
  <w:style w:type="character" w:customStyle="1" w:styleId="102">
    <w:name w:val="p141"/>
    <w:qFormat/>
    <w:uiPriority w:val="99"/>
    <w:rPr>
      <w:sz w:val="21"/>
    </w:rPr>
  </w:style>
  <w:style w:type="character" w:customStyle="1" w:styleId="103">
    <w:name w:val="Balloon Text Char1"/>
    <w:basedOn w:val="47"/>
    <w:semiHidden/>
    <w:qFormat/>
    <w:locked/>
    <w:uiPriority w:val="99"/>
    <w:rPr>
      <w:rFonts w:ascii="Times New Roman" w:hAnsi="Times New Roman" w:cs="Times New Roman"/>
      <w:kern w:val="0"/>
      <w:sz w:val="2"/>
    </w:rPr>
  </w:style>
  <w:style w:type="character" w:customStyle="1" w:styleId="104">
    <w:name w:val="批注文字 Char1"/>
    <w:basedOn w:val="47"/>
    <w:semiHidden/>
    <w:qFormat/>
    <w:locked/>
    <w:uiPriority w:val="99"/>
    <w:rPr>
      <w:rFonts w:ascii="Times New Roman" w:hAnsi="Times New Roman" w:eastAsia="宋体" w:cs="Times New Roman"/>
      <w:kern w:val="0"/>
      <w:sz w:val="20"/>
      <w:szCs w:val="20"/>
    </w:rPr>
  </w:style>
  <w:style w:type="character" w:customStyle="1" w:styleId="105">
    <w:name w:val="Comment Subject Char1"/>
    <w:basedOn w:val="104"/>
    <w:semiHidden/>
    <w:qFormat/>
    <w:locked/>
    <w:uiPriority w:val="99"/>
    <w:rPr>
      <w:rFonts w:ascii="Times New Roman" w:hAnsi="Times New Roman" w:eastAsia="宋体" w:cs="Times New Roman"/>
      <w:b/>
      <w:bCs/>
      <w:kern w:val="0"/>
      <w:sz w:val="20"/>
      <w:szCs w:val="20"/>
    </w:rPr>
  </w:style>
  <w:style w:type="character" w:customStyle="1" w:styleId="106">
    <w:name w:val="Body Text Indent 3 Char1"/>
    <w:basedOn w:val="47"/>
    <w:semiHidden/>
    <w:qFormat/>
    <w:locked/>
    <w:uiPriority w:val="99"/>
    <w:rPr>
      <w:rFonts w:ascii="Times New Roman" w:hAnsi="Times New Roman" w:cs="Times New Roman"/>
      <w:kern w:val="0"/>
      <w:sz w:val="16"/>
      <w:szCs w:val="16"/>
    </w:rPr>
  </w:style>
  <w:style w:type="character" w:customStyle="1" w:styleId="107">
    <w:name w:val="Document Map Char1"/>
    <w:basedOn w:val="47"/>
    <w:semiHidden/>
    <w:qFormat/>
    <w:locked/>
    <w:uiPriority w:val="99"/>
    <w:rPr>
      <w:rFonts w:ascii="Times New Roman" w:hAnsi="Times New Roman" w:cs="Times New Roman"/>
      <w:kern w:val="0"/>
      <w:sz w:val="2"/>
    </w:rPr>
  </w:style>
  <w:style w:type="character" w:customStyle="1" w:styleId="108">
    <w:name w:val="Header Char1"/>
    <w:basedOn w:val="47"/>
    <w:semiHidden/>
    <w:qFormat/>
    <w:locked/>
    <w:uiPriority w:val="99"/>
    <w:rPr>
      <w:rFonts w:ascii="Times New Roman" w:hAnsi="Times New Roman" w:cs="Times New Roman"/>
      <w:kern w:val="0"/>
      <w:sz w:val="18"/>
      <w:szCs w:val="18"/>
    </w:rPr>
  </w:style>
  <w:style w:type="character" w:customStyle="1" w:styleId="109">
    <w:name w:val="Date Char1"/>
    <w:basedOn w:val="47"/>
    <w:semiHidden/>
    <w:qFormat/>
    <w:locked/>
    <w:uiPriority w:val="99"/>
    <w:rPr>
      <w:rFonts w:ascii="Times New Roman" w:hAnsi="Times New Roman" w:cs="Times New Roman"/>
      <w:kern w:val="0"/>
      <w:sz w:val="20"/>
      <w:szCs w:val="20"/>
    </w:rPr>
  </w:style>
  <w:style w:type="character" w:customStyle="1" w:styleId="110">
    <w:name w:val="Body Text Char1"/>
    <w:basedOn w:val="47"/>
    <w:semiHidden/>
    <w:qFormat/>
    <w:locked/>
    <w:uiPriority w:val="99"/>
    <w:rPr>
      <w:rFonts w:ascii="Times New Roman" w:hAnsi="Times New Roman" w:cs="Times New Roman"/>
      <w:kern w:val="0"/>
      <w:sz w:val="20"/>
      <w:szCs w:val="20"/>
    </w:rPr>
  </w:style>
  <w:style w:type="character" w:customStyle="1" w:styleId="111">
    <w:name w:val="Plain Text Char1"/>
    <w:basedOn w:val="47"/>
    <w:semiHidden/>
    <w:qFormat/>
    <w:locked/>
    <w:uiPriority w:val="99"/>
    <w:rPr>
      <w:rFonts w:ascii="宋体" w:hAnsi="Courier New" w:cs="Courier New"/>
      <w:kern w:val="0"/>
      <w:sz w:val="21"/>
      <w:szCs w:val="21"/>
    </w:rPr>
  </w:style>
  <w:style w:type="character" w:customStyle="1" w:styleId="112">
    <w:name w:val="HTML Preformatted Char1"/>
    <w:basedOn w:val="47"/>
    <w:semiHidden/>
    <w:qFormat/>
    <w:locked/>
    <w:uiPriority w:val="99"/>
    <w:rPr>
      <w:rFonts w:ascii="Courier New" w:hAnsi="Courier New" w:cs="Courier New"/>
      <w:kern w:val="0"/>
      <w:sz w:val="20"/>
      <w:szCs w:val="20"/>
    </w:rPr>
  </w:style>
  <w:style w:type="character" w:customStyle="1" w:styleId="113">
    <w:name w:val="Body Text 2 Char1"/>
    <w:basedOn w:val="47"/>
    <w:semiHidden/>
    <w:qFormat/>
    <w:locked/>
    <w:uiPriority w:val="99"/>
    <w:rPr>
      <w:rFonts w:ascii="Times New Roman" w:hAnsi="Times New Roman" w:cs="Times New Roman"/>
      <w:kern w:val="0"/>
      <w:sz w:val="20"/>
      <w:szCs w:val="20"/>
    </w:rPr>
  </w:style>
  <w:style w:type="character" w:customStyle="1" w:styleId="114">
    <w:name w:val="Body Text Indent 2 Char1"/>
    <w:basedOn w:val="47"/>
    <w:semiHidden/>
    <w:qFormat/>
    <w:locked/>
    <w:uiPriority w:val="99"/>
    <w:rPr>
      <w:rFonts w:ascii="Times New Roman" w:hAnsi="Times New Roman" w:cs="Times New Roman"/>
      <w:kern w:val="0"/>
      <w:sz w:val="20"/>
      <w:szCs w:val="20"/>
    </w:rPr>
  </w:style>
  <w:style w:type="character" w:customStyle="1" w:styleId="115">
    <w:name w:val="Body Text 3 Char1"/>
    <w:basedOn w:val="47"/>
    <w:semiHidden/>
    <w:qFormat/>
    <w:locked/>
    <w:uiPriority w:val="99"/>
    <w:rPr>
      <w:rFonts w:ascii="Times New Roman" w:hAnsi="Times New Roman" w:cs="Times New Roman"/>
      <w:kern w:val="0"/>
      <w:sz w:val="16"/>
      <w:szCs w:val="16"/>
    </w:rPr>
  </w:style>
  <w:style w:type="character" w:customStyle="1" w:styleId="116">
    <w:name w:val="Footer Char1"/>
    <w:basedOn w:val="47"/>
    <w:semiHidden/>
    <w:qFormat/>
    <w:locked/>
    <w:uiPriority w:val="99"/>
    <w:rPr>
      <w:rFonts w:ascii="Times New Roman" w:hAnsi="Times New Roman" w:cs="Times New Roman"/>
      <w:kern w:val="0"/>
      <w:sz w:val="18"/>
      <w:szCs w:val="18"/>
    </w:rPr>
  </w:style>
  <w:style w:type="character" w:customStyle="1" w:styleId="117">
    <w:name w:val="Body Text Indent Char1"/>
    <w:basedOn w:val="47"/>
    <w:semiHidden/>
    <w:qFormat/>
    <w:locked/>
    <w:uiPriority w:val="99"/>
    <w:rPr>
      <w:rFonts w:ascii="Times New Roman" w:hAnsi="Times New Roman" w:cs="Times New Roman"/>
      <w:kern w:val="0"/>
      <w:sz w:val="20"/>
      <w:szCs w:val="20"/>
    </w:rPr>
  </w:style>
  <w:style w:type="paragraph" w:customStyle="1" w:styleId="118">
    <w:name w:val="D文1"/>
    <w:basedOn w:val="1"/>
    <w:qFormat/>
    <w:uiPriority w:val="99"/>
    <w:pPr>
      <w:widowControl w:val="0"/>
      <w:tabs>
        <w:tab w:val="left" w:pos="720"/>
      </w:tabs>
      <w:autoSpaceDE w:val="0"/>
      <w:autoSpaceDN w:val="0"/>
      <w:adjustRightInd w:val="0"/>
      <w:spacing w:after="120" w:line="480" w:lineRule="atLeast"/>
      <w:ind w:left="680" w:firstLine="510"/>
      <w:jc w:val="both"/>
    </w:pPr>
    <w:rPr>
      <w:rFonts w:ascii="宋体"/>
      <w:sz w:val="24"/>
    </w:rPr>
  </w:style>
  <w:style w:type="paragraph" w:customStyle="1" w:styleId="119">
    <w:name w:val="xl42"/>
    <w:basedOn w:val="1"/>
    <w:qFormat/>
    <w:uiPriority w:val="99"/>
    <w:pPr>
      <w:spacing w:before="100" w:beforeAutospacing="1" w:after="100" w:afterAutospacing="1"/>
      <w:textAlignment w:val="top"/>
    </w:pPr>
    <w:rPr>
      <w:rFonts w:ascii="宋体" w:hAnsi="宋体" w:cs="宋体"/>
      <w:sz w:val="24"/>
      <w:szCs w:val="24"/>
    </w:rPr>
  </w:style>
  <w:style w:type="paragraph" w:customStyle="1" w:styleId="120">
    <w:name w:val="xl39"/>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rFonts w:ascii="宋体" w:hAnsi="宋体" w:cs="宋体"/>
      <w:sz w:val="24"/>
      <w:szCs w:val="24"/>
    </w:rPr>
  </w:style>
  <w:style w:type="paragraph" w:customStyle="1" w:styleId="121">
    <w:name w:val="正文 New New New New"/>
    <w:qFormat/>
    <w:uiPriority w:val="99"/>
    <w:pPr>
      <w:widowControl w:val="0"/>
      <w:jc w:val="both"/>
    </w:pPr>
    <w:rPr>
      <w:rFonts w:ascii="Times New Roman" w:hAnsi="Times New Roman" w:eastAsia="宋体" w:cs="Times New Roman"/>
      <w:szCs w:val="24"/>
      <w:lang w:val="en-US" w:eastAsia="zh-CN" w:bidi="ar-SA"/>
    </w:rPr>
  </w:style>
  <w:style w:type="paragraph" w:customStyle="1" w:styleId="122">
    <w:name w:val="列出段落2"/>
    <w:basedOn w:val="1"/>
    <w:qFormat/>
    <w:uiPriority w:val="99"/>
    <w:pPr>
      <w:widowControl w:val="0"/>
      <w:ind w:firstLine="420" w:firstLineChars="200"/>
      <w:jc w:val="both"/>
    </w:pPr>
    <w:rPr>
      <w:rFonts w:ascii="Calibri" w:hAnsi="Calibri"/>
      <w:kern w:val="2"/>
      <w:szCs w:val="22"/>
    </w:rPr>
  </w:style>
  <w:style w:type="paragraph" w:customStyle="1" w:styleId="123">
    <w:name w:val="xl2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24">
    <w:name w:val="xl44"/>
    <w:basedOn w:val="1"/>
    <w:qFormat/>
    <w:uiPriority w:val="99"/>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25">
    <w:name w:val="xl45"/>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26">
    <w:name w:val="需求书2"/>
    <w:basedOn w:val="1"/>
    <w:qFormat/>
    <w:uiPriority w:val="99"/>
    <w:pPr>
      <w:widowControl w:val="0"/>
      <w:jc w:val="both"/>
    </w:pPr>
    <w:rPr>
      <w:rFonts w:ascii="宋体" w:hAnsi="宋体"/>
      <w:b/>
      <w:spacing w:val="10"/>
      <w:kern w:val="2"/>
      <w:sz w:val="24"/>
      <w:szCs w:val="24"/>
    </w:rPr>
  </w:style>
  <w:style w:type="paragraph" w:customStyle="1" w:styleId="127">
    <w:name w:val="c03"/>
    <w:basedOn w:val="1"/>
    <w:qFormat/>
    <w:uiPriority w:val="99"/>
    <w:pPr>
      <w:spacing w:before="100" w:beforeAutospacing="1" w:after="100" w:afterAutospacing="1"/>
    </w:pPr>
    <w:rPr>
      <w:rFonts w:ascii="宋体" w:hAnsi="宋体"/>
      <w:color w:val="000000"/>
      <w:sz w:val="24"/>
      <w:szCs w:val="24"/>
    </w:rPr>
  </w:style>
  <w:style w:type="paragraph" w:customStyle="1" w:styleId="128">
    <w:name w:val="Char Char Char Char Char Char Char Char Char Char1"/>
    <w:basedOn w:val="1"/>
    <w:qFormat/>
    <w:uiPriority w:val="99"/>
    <w:pPr>
      <w:widowControl w:val="0"/>
      <w:jc w:val="both"/>
    </w:pPr>
    <w:rPr>
      <w:rFonts w:ascii="Tahoma" w:hAnsi="Tahoma"/>
      <w:kern w:val="2"/>
      <w:sz w:val="24"/>
    </w:rPr>
  </w:style>
  <w:style w:type="paragraph" w:customStyle="1" w:styleId="129">
    <w:name w:val="f14"/>
    <w:basedOn w:val="1"/>
    <w:qFormat/>
    <w:uiPriority w:val="99"/>
    <w:pPr>
      <w:spacing w:before="100" w:beforeAutospacing="1" w:after="100" w:afterAutospacing="1"/>
    </w:pPr>
    <w:rPr>
      <w:rFonts w:ascii="_GB2312" w:hAnsi="_GB2312"/>
      <w:color w:val="000000"/>
      <w:sz w:val="28"/>
      <w:szCs w:val="28"/>
    </w:rPr>
  </w:style>
  <w:style w:type="paragraph" w:customStyle="1" w:styleId="130">
    <w:name w:val="标题四"/>
    <w:basedOn w:val="1"/>
    <w:qFormat/>
    <w:uiPriority w:val="99"/>
    <w:pPr>
      <w:widowControl w:val="0"/>
      <w:tabs>
        <w:tab w:val="left" w:pos="425"/>
      </w:tabs>
      <w:adjustRightInd w:val="0"/>
      <w:spacing w:beforeLines="50" w:afterLines="50"/>
      <w:jc w:val="both"/>
    </w:pPr>
    <w:rPr>
      <w:rFonts w:ascii="Arial" w:hAnsi="Arial"/>
      <w:b/>
      <w:bCs/>
      <w:sz w:val="24"/>
      <w:szCs w:val="24"/>
    </w:rPr>
  </w:style>
  <w:style w:type="paragraph" w:customStyle="1" w:styleId="131">
    <w:name w:val="xl3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32">
    <w:name w:val="TOC 标题1"/>
    <w:basedOn w:val="3"/>
    <w:next w:val="1"/>
    <w:qFormat/>
    <w:uiPriority w:val="99"/>
    <w:pPr>
      <w:spacing w:before="480" w:after="0" w:line="276" w:lineRule="auto"/>
      <w:outlineLvl w:val="9"/>
    </w:pPr>
    <w:rPr>
      <w:rFonts w:ascii="Cambria" w:hAnsi="Cambria"/>
      <w:color w:val="365F91"/>
      <w:kern w:val="0"/>
      <w:szCs w:val="28"/>
    </w:rPr>
  </w:style>
  <w:style w:type="paragraph" w:customStyle="1" w:styleId="133">
    <w:name w:val="xl35"/>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sz w:val="24"/>
      <w:szCs w:val="24"/>
    </w:rPr>
  </w:style>
  <w:style w:type="paragraph" w:customStyle="1" w:styleId="134">
    <w:name w:val="xl37"/>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pPr>
    <w:rPr>
      <w:rFonts w:ascii="宋体" w:hAnsi="宋体" w:cs="宋体"/>
      <w:sz w:val="24"/>
      <w:szCs w:val="24"/>
    </w:rPr>
  </w:style>
  <w:style w:type="paragraph" w:customStyle="1" w:styleId="135">
    <w:name w:val="Char1 Char Char Char"/>
    <w:basedOn w:val="1"/>
    <w:qFormat/>
    <w:uiPriority w:val="99"/>
    <w:pPr>
      <w:widowControl w:val="0"/>
      <w:ind w:left="420" w:hanging="420"/>
      <w:jc w:val="both"/>
    </w:pPr>
    <w:rPr>
      <w:kern w:val="2"/>
      <w:sz w:val="24"/>
      <w:szCs w:val="24"/>
    </w:rPr>
  </w:style>
  <w:style w:type="paragraph" w:customStyle="1" w:styleId="136">
    <w:name w:val="表头"/>
    <w:basedOn w:val="14"/>
    <w:qFormat/>
    <w:uiPriority w:val="99"/>
    <w:pPr>
      <w:keepNext/>
      <w:keepLines/>
      <w:spacing w:before="120" w:after="120" w:line="300" w:lineRule="auto"/>
      <w:jc w:val="center"/>
      <w:textAlignment w:val="baseline"/>
    </w:pPr>
    <w:rPr>
      <w:rFonts w:ascii="Arial" w:hAnsi="Arial"/>
      <w:sz w:val="21"/>
    </w:rPr>
  </w:style>
  <w:style w:type="paragraph" w:customStyle="1" w:styleId="137">
    <w:name w:val="图"/>
    <w:basedOn w:val="1"/>
    <w:qFormat/>
    <w:uiPriority w:val="99"/>
    <w:pPr>
      <w:keepNext/>
      <w:widowControl w:val="0"/>
      <w:adjustRightInd w:val="0"/>
      <w:spacing w:before="60" w:after="60" w:line="300" w:lineRule="auto"/>
      <w:jc w:val="center"/>
      <w:textAlignment w:val="center"/>
    </w:pPr>
    <w:rPr>
      <w:spacing w:val="20"/>
      <w:sz w:val="24"/>
    </w:rPr>
  </w:style>
  <w:style w:type="paragraph" w:customStyle="1" w:styleId="138">
    <w:name w:val="font8"/>
    <w:basedOn w:val="1"/>
    <w:qFormat/>
    <w:uiPriority w:val="99"/>
    <w:pPr>
      <w:spacing w:before="100" w:beforeAutospacing="1" w:after="100" w:afterAutospacing="1"/>
    </w:pPr>
    <w:rPr>
      <w:b/>
      <w:bCs/>
      <w:sz w:val="36"/>
      <w:szCs w:val="36"/>
    </w:rPr>
  </w:style>
  <w:style w:type="paragraph" w:customStyle="1" w:styleId="139">
    <w:name w:val="xl4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40">
    <w:name w:val="font6"/>
    <w:basedOn w:val="1"/>
    <w:qFormat/>
    <w:uiPriority w:val="99"/>
    <w:pPr>
      <w:spacing w:before="100" w:beforeAutospacing="1" w:after="100" w:afterAutospacing="1"/>
    </w:pPr>
    <w:rPr>
      <w:sz w:val="24"/>
      <w:szCs w:val="24"/>
    </w:rPr>
  </w:style>
  <w:style w:type="paragraph" w:customStyle="1" w:styleId="141">
    <w:name w:val="修订1"/>
    <w:qFormat/>
    <w:uiPriority w:val="99"/>
    <w:rPr>
      <w:rFonts w:ascii="Times New Roman" w:hAnsi="Times New Roman" w:eastAsia="宋体" w:cs="Times New Roman"/>
      <w:sz w:val="21"/>
      <w:lang w:val="en-US" w:eastAsia="zh-CN" w:bidi="ar-SA"/>
    </w:rPr>
  </w:style>
  <w:style w:type="paragraph" w:customStyle="1" w:styleId="142">
    <w:name w:val="150"/>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43">
    <w:name w:val="Char1"/>
    <w:basedOn w:val="1"/>
    <w:qFormat/>
    <w:uiPriority w:val="99"/>
    <w:pPr>
      <w:widowControl w:val="0"/>
      <w:jc w:val="both"/>
    </w:pPr>
    <w:rPr>
      <w:kern w:val="2"/>
    </w:rPr>
  </w:style>
  <w:style w:type="paragraph" w:customStyle="1" w:styleId="144">
    <w:name w:val="xl33"/>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45">
    <w:name w:val="列表段落1"/>
    <w:basedOn w:val="1"/>
    <w:qFormat/>
    <w:uiPriority w:val="99"/>
    <w:pPr>
      <w:ind w:firstLine="420" w:firstLineChars="200"/>
    </w:pPr>
  </w:style>
  <w:style w:type="paragraph" w:customStyle="1" w:styleId="146">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47">
    <w:name w:val="Char2"/>
    <w:basedOn w:val="1"/>
    <w:qFormat/>
    <w:uiPriority w:val="99"/>
    <w:pPr>
      <w:widowControl w:val="0"/>
      <w:jc w:val="both"/>
    </w:pPr>
    <w:rPr>
      <w:rFonts w:ascii="Tahoma" w:hAnsi="Tahoma"/>
      <w:kern w:val="2"/>
      <w:sz w:val="24"/>
    </w:rPr>
  </w:style>
  <w:style w:type="paragraph" w:customStyle="1" w:styleId="148">
    <w:name w:val="样式1"/>
    <w:basedOn w:val="4"/>
    <w:qFormat/>
    <w:uiPriority w:val="99"/>
    <w:pPr>
      <w:tabs>
        <w:tab w:val="left" w:pos="420"/>
      </w:tabs>
      <w:ind w:left="420" w:hanging="420"/>
    </w:pPr>
  </w:style>
  <w:style w:type="paragraph" w:customStyle="1" w:styleId="149">
    <w:name w:val="xl24"/>
    <w:basedOn w:val="1"/>
    <w:qFormat/>
    <w:uiPriority w:val="99"/>
    <w:pPr>
      <w:spacing w:before="100" w:beforeAutospacing="1" w:after="100" w:afterAutospacing="1"/>
      <w:jc w:val="center"/>
    </w:pPr>
    <w:rPr>
      <w:rFonts w:ascii="宋体" w:hAnsi="宋体" w:cs="宋体"/>
      <w:sz w:val="24"/>
      <w:szCs w:val="24"/>
    </w:rPr>
  </w:style>
  <w:style w:type="paragraph" w:customStyle="1" w:styleId="150">
    <w:name w:val="Char Char Char Char Char1 Char"/>
    <w:basedOn w:val="1"/>
    <w:qFormat/>
    <w:uiPriority w:val="99"/>
    <w:pPr>
      <w:widowControl w:val="0"/>
      <w:jc w:val="both"/>
    </w:pPr>
    <w:rPr>
      <w:rFonts w:ascii="Tahoma" w:hAnsi="Tahoma"/>
      <w:kern w:val="2"/>
      <w:sz w:val="24"/>
    </w:rPr>
  </w:style>
  <w:style w:type="paragraph" w:customStyle="1" w:styleId="151">
    <w:name w:val="f12"/>
    <w:basedOn w:val="1"/>
    <w:qFormat/>
    <w:uiPriority w:val="99"/>
    <w:pPr>
      <w:spacing w:before="100" w:beforeAutospacing="1" w:after="100" w:afterAutospacing="1"/>
    </w:pPr>
    <w:rPr>
      <w:rFonts w:ascii="_GB2312" w:hAnsi="_GB2312"/>
      <w:color w:val="000000"/>
      <w:szCs w:val="21"/>
    </w:rPr>
  </w:style>
  <w:style w:type="paragraph" w:customStyle="1" w:styleId="152">
    <w:name w:val="xl36"/>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3">
    <w:name w:val="p0"/>
    <w:basedOn w:val="1"/>
    <w:qFormat/>
    <w:uiPriority w:val="99"/>
    <w:pPr>
      <w:jc w:val="both"/>
    </w:pPr>
    <w:rPr>
      <w:szCs w:val="21"/>
    </w:rPr>
  </w:style>
  <w:style w:type="paragraph" w:customStyle="1" w:styleId="154">
    <w:name w:val="xl34"/>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5">
    <w:name w:val="Char Char Char Char Char Char Char Char Char Char"/>
    <w:basedOn w:val="1"/>
    <w:qFormat/>
    <w:uiPriority w:val="99"/>
    <w:pPr>
      <w:widowControl w:val="0"/>
      <w:jc w:val="both"/>
    </w:pPr>
    <w:rPr>
      <w:rFonts w:ascii="Tahoma" w:hAnsi="Tahoma"/>
      <w:kern w:val="2"/>
      <w:sz w:val="24"/>
    </w:rPr>
  </w:style>
  <w:style w:type="paragraph" w:customStyle="1" w:styleId="156">
    <w:name w:val="列出段落4"/>
    <w:basedOn w:val="1"/>
    <w:qFormat/>
    <w:uiPriority w:val="99"/>
    <w:pPr>
      <w:ind w:firstLine="420" w:firstLineChars="200"/>
    </w:pPr>
  </w:style>
  <w:style w:type="paragraph" w:customStyle="1" w:styleId="157">
    <w:name w:val="f12pt1"/>
    <w:basedOn w:val="1"/>
    <w:qFormat/>
    <w:uiPriority w:val="99"/>
    <w:pPr>
      <w:spacing w:before="100" w:beforeAutospacing="1" w:after="100" w:afterAutospacing="1"/>
    </w:pPr>
    <w:rPr>
      <w:rFonts w:ascii="_GB2312" w:hAnsi="_GB2312"/>
      <w:color w:val="000000"/>
      <w:szCs w:val="21"/>
    </w:rPr>
  </w:style>
  <w:style w:type="paragraph" w:customStyle="1" w:styleId="158">
    <w:name w:val="xl2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59">
    <w:name w:val="font7"/>
    <w:basedOn w:val="1"/>
    <w:qFormat/>
    <w:uiPriority w:val="99"/>
    <w:pPr>
      <w:spacing w:before="100" w:beforeAutospacing="1" w:after="100" w:afterAutospacing="1"/>
    </w:pPr>
    <w:rPr>
      <w:rFonts w:ascii="宋体" w:hAnsi="宋体" w:cs="宋体"/>
      <w:b/>
      <w:bCs/>
      <w:sz w:val="36"/>
      <w:szCs w:val="36"/>
    </w:rPr>
  </w:style>
  <w:style w:type="paragraph" w:customStyle="1" w:styleId="160">
    <w:name w:val="列出段落3"/>
    <w:basedOn w:val="1"/>
    <w:qFormat/>
    <w:uiPriority w:val="99"/>
    <w:pPr>
      <w:ind w:firstLine="420" w:firstLineChars="200"/>
    </w:pPr>
  </w:style>
  <w:style w:type="paragraph" w:customStyle="1" w:styleId="161">
    <w:name w:val="xl2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sz w:val="24"/>
      <w:szCs w:val="24"/>
    </w:rPr>
  </w:style>
  <w:style w:type="paragraph" w:customStyle="1" w:styleId="162">
    <w:name w:val="xl25"/>
    <w:basedOn w:val="1"/>
    <w:qFormat/>
    <w:uiPriority w:val="99"/>
    <w:pPr>
      <w:spacing w:before="100" w:beforeAutospacing="1" w:after="100" w:afterAutospacing="1"/>
      <w:jc w:val="right"/>
    </w:pPr>
    <w:rPr>
      <w:sz w:val="24"/>
      <w:szCs w:val="24"/>
    </w:rPr>
  </w:style>
  <w:style w:type="paragraph" w:customStyle="1" w:styleId="163">
    <w:name w:val="xl4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64">
    <w:name w:val="130"/>
    <w:basedOn w:val="1"/>
    <w:qFormat/>
    <w:uiPriority w:val="99"/>
    <w:pPr>
      <w:spacing w:before="100" w:beforeAutospacing="1" w:after="100" w:afterAutospacing="1" w:line="324" w:lineRule="auto"/>
    </w:pPr>
    <w:rPr>
      <w:rFonts w:ascii="宋体" w:hAnsi="宋体"/>
      <w:color w:val="000000"/>
      <w:sz w:val="24"/>
      <w:szCs w:val="24"/>
    </w:rPr>
  </w:style>
  <w:style w:type="paragraph" w:customStyle="1" w:styleId="165">
    <w:name w:val="Char Char Char Char"/>
    <w:basedOn w:val="1"/>
    <w:qFormat/>
    <w:uiPriority w:val="99"/>
    <w:pPr>
      <w:tabs>
        <w:tab w:val="left" w:pos="965"/>
      </w:tabs>
      <w:spacing w:after="160" w:line="240" w:lineRule="exact"/>
      <w:ind w:left="965" w:hanging="425"/>
    </w:pPr>
    <w:rPr>
      <w:rFonts w:ascii="Verdana" w:hAnsi="Verdana"/>
      <w:lang w:eastAsia="en-US"/>
    </w:rPr>
  </w:style>
  <w:style w:type="paragraph" w:customStyle="1" w:styleId="166">
    <w:name w:val="1"/>
    <w:basedOn w:val="1"/>
    <w:next w:val="24"/>
    <w:qFormat/>
    <w:uiPriority w:val="99"/>
    <w:pPr>
      <w:widowControl w:val="0"/>
      <w:jc w:val="both"/>
    </w:pPr>
    <w:rPr>
      <w:rFonts w:ascii="宋体" w:hAnsi="Courier New"/>
      <w:kern w:val="2"/>
    </w:rPr>
  </w:style>
  <w:style w:type="paragraph" w:customStyle="1" w:styleId="167">
    <w:name w:val="列出段落1"/>
    <w:basedOn w:val="1"/>
    <w:qFormat/>
    <w:uiPriority w:val="99"/>
    <w:pPr>
      <w:widowControl w:val="0"/>
      <w:ind w:firstLine="420" w:firstLineChars="200"/>
      <w:jc w:val="both"/>
    </w:pPr>
    <w:rPr>
      <w:rFonts w:ascii="Calibri" w:hAnsi="Calibri"/>
      <w:kern w:val="2"/>
      <w:szCs w:val="22"/>
    </w:rPr>
  </w:style>
  <w:style w:type="paragraph" w:customStyle="1" w:styleId="168">
    <w:name w:val="135"/>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69">
    <w:name w:val="f10"/>
    <w:basedOn w:val="1"/>
    <w:qFormat/>
    <w:uiPriority w:val="99"/>
    <w:pPr>
      <w:spacing w:before="100" w:beforeAutospacing="1" w:after="100" w:afterAutospacing="1" w:line="260" w:lineRule="atLeast"/>
    </w:pPr>
    <w:rPr>
      <w:rFonts w:ascii="_GB2312" w:hAnsi="_GB2312"/>
      <w:color w:val="000000"/>
      <w:sz w:val="18"/>
      <w:szCs w:val="18"/>
    </w:rPr>
  </w:style>
  <w:style w:type="paragraph" w:customStyle="1" w:styleId="170">
    <w:name w:val="题注4"/>
    <w:basedOn w:val="1"/>
    <w:next w:val="14"/>
    <w:qFormat/>
    <w:uiPriority w:val="99"/>
    <w:pPr>
      <w:widowControl w:val="0"/>
      <w:ind w:left="-132" w:leftChars="-64" w:right="-105" w:rightChars="-50" w:hanging="2"/>
      <w:jc w:val="center"/>
    </w:pPr>
    <w:rPr>
      <w:b/>
      <w:color w:val="FF0000"/>
      <w:kern w:val="2"/>
      <w:szCs w:val="21"/>
      <w:lang w:val="en-GB"/>
    </w:rPr>
  </w:style>
  <w:style w:type="paragraph" w:customStyle="1" w:styleId="171">
    <w:name w:val="f11"/>
    <w:basedOn w:val="1"/>
    <w:qFormat/>
    <w:uiPriority w:val="99"/>
    <w:pPr>
      <w:spacing w:before="100" w:beforeAutospacing="1" w:after="100" w:afterAutospacing="1" w:line="320" w:lineRule="atLeast"/>
    </w:pPr>
    <w:rPr>
      <w:rFonts w:ascii="_GB2312" w:hAnsi="_GB2312"/>
      <w:color w:val="000000"/>
      <w:sz w:val="28"/>
      <w:szCs w:val="28"/>
    </w:rPr>
  </w:style>
  <w:style w:type="paragraph" w:customStyle="1" w:styleId="172">
    <w:name w:val="xl3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sz w:val="24"/>
      <w:szCs w:val="24"/>
    </w:rPr>
  </w:style>
  <w:style w:type="paragraph" w:customStyle="1" w:styleId="173">
    <w:name w:val="xl4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74">
    <w:name w:val="xl31"/>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75">
    <w:name w:val="Char"/>
    <w:basedOn w:val="1"/>
    <w:qFormat/>
    <w:uiPriority w:val="99"/>
    <w:pPr>
      <w:spacing w:after="160" w:line="240" w:lineRule="exact"/>
    </w:pPr>
    <w:rPr>
      <w:rFonts w:ascii="Verdana" w:hAnsi="Verdana"/>
      <w:lang w:eastAsia="en-US"/>
    </w:rPr>
  </w:style>
  <w:style w:type="paragraph" w:customStyle="1" w:styleId="176">
    <w:name w:val="font5"/>
    <w:basedOn w:val="1"/>
    <w:qFormat/>
    <w:uiPriority w:val="99"/>
    <w:pPr>
      <w:spacing w:before="100" w:beforeAutospacing="1" w:after="100" w:afterAutospacing="1"/>
    </w:pPr>
    <w:rPr>
      <w:rFonts w:ascii="宋体" w:hAnsi="宋体" w:cs="宋体"/>
      <w:sz w:val="18"/>
      <w:szCs w:val="18"/>
    </w:rPr>
  </w:style>
  <w:style w:type="paragraph" w:customStyle="1" w:styleId="177">
    <w:name w:val="xl40"/>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78">
    <w:name w:val="font0"/>
    <w:basedOn w:val="1"/>
    <w:qFormat/>
    <w:uiPriority w:val="99"/>
    <w:pPr>
      <w:spacing w:before="100" w:beforeAutospacing="1" w:after="100" w:afterAutospacing="1"/>
    </w:pPr>
    <w:rPr>
      <w:rFonts w:ascii="宋体" w:hAnsi="宋体" w:cs="宋体"/>
      <w:sz w:val="24"/>
      <w:szCs w:val="24"/>
    </w:rPr>
  </w:style>
  <w:style w:type="paragraph" w:customStyle="1" w:styleId="179">
    <w:name w:val="xl4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80">
    <w:name w:val="正文缩近"/>
    <w:basedOn w:val="1"/>
    <w:qFormat/>
    <w:uiPriority w:val="99"/>
    <w:pPr>
      <w:widowControl w:val="0"/>
      <w:spacing w:line="360" w:lineRule="auto"/>
      <w:ind w:firstLine="200" w:firstLineChars="200"/>
      <w:jc w:val="both"/>
    </w:pPr>
    <w:rPr>
      <w:kern w:val="2"/>
      <w:sz w:val="24"/>
      <w:szCs w:val="24"/>
    </w:rPr>
  </w:style>
  <w:style w:type="paragraph" w:customStyle="1" w:styleId="181">
    <w:name w:val="xl3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182">
    <w:name w:val="修订11"/>
    <w:semiHidden/>
    <w:qFormat/>
    <w:uiPriority w:val="99"/>
    <w:rPr>
      <w:rFonts w:ascii="Times New Roman" w:hAnsi="Times New Roman" w:eastAsia="宋体" w:cs="Times New Roman"/>
      <w:sz w:val="21"/>
      <w:lang w:val="en-US" w:eastAsia="zh-CN" w:bidi="ar-SA"/>
    </w:rPr>
  </w:style>
  <w:style w:type="paragraph" w:customStyle="1" w:styleId="183">
    <w:name w:val="Char Char Char Char Char Char1 Char Char Char Char"/>
    <w:basedOn w:val="1"/>
    <w:qFormat/>
    <w:uiPriority w:val="99"/>
    <w:pPr>
      <w:tabs>
        <w:tab w:val="left" w:pos="360"/>
      </w:tabs>
      <w:spacing w:after="160" w:line="240" w:lineRule="exact"/>
    </w:pPr>
    <w:rPr>
      <w:kern w:val="2"/>
      <w:sz w:val="24"/>
      <w:szCs w:val="24"/>
    </w:rPr>
  </w:style>
  <w:style w:type="paragraph" w:customStyle="1" w:styleId="184">
    <w:name w:val="xl4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85">
    <w:name w:val="xl41"/>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pPr>
    <w:rPr>
      <w:rFonts w:ascii="宋体" w:hAnsi="宋体" w:cs="宋体"/>
      <w:sz w:val="24"/>
      <w:szCs w:val="24"/>
    </w:rPr>
  </w:style>
  <w:style w:type="table" w:customStyle="1" w:styleId="186">
    <w:name w:val="浅色列表1"/>
    <w:qFormat/>
    <w:uiPriority w:val="99"/>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187">
    <w:name w:val="中等深浅网格 11"/>
    <w:qFormat/>
    <w:uiPriority w:val="99"/>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CellMar>
        <w:top w:w="0" w:type="dxa"/>
        <w:left w:w="108" w:type="dxa"/>
        <w:bottom w:w="0" w:type="dxa"/>
        <w:right w:w="108" w:type="dxa"/>
      </w:tblCellMar>
    </w:tblPr>
    <w:tcPr>
      <w:shd w:val="clear" w:color="auto" w:fill="C0C0C0"/>
    </w:tcPr>
  </w:style>
  <w:style w:type="paragraph" w:customStyle="1" w:styleId="188">
    <w:name w:val="Preformatted"/>
    <w:basedOn w:val="1"/>
    <w:qFormat/>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rPr>
  </w:style>
  <w:style w:type="paragraph" w:customStyle="1" w:styleId="189">
    <w:name w:val="题注5"/>
    <w:basedOn w:val="1"/>
    <w:next w:val="14"/>
    <w:qFormat/>
    <w:uiPriority w:val="99"/>
    <w:pPr>
      <w:widowControl w:val="0"/>
      <w:jc w:val="center"/>
    </w:pPr>
    <w:rPr>
      <w:b/>
      <w:color w:val="000000"/>
      <w:kern w:val="2"/>
      <w:sz w:val="24"/>
      <w:szCs w:val="21"/>
    </w:rPr>
  </w:style>
  <w:style w:type="paragraph" w:customStyle="1" w:styleId="190">
    <w:name w:val="TOC 标题2"/>
    <w:basedOn w:val="3"/>
    <w:next w:val="1"/>
    <w:unhideWhenUsed/>
    <w:qFormat/>
    <w:uiPriority w:val="39"/>
    <w:pPr>
      <w:numPr>
        <w:numId w:val="0"/>
      </w:numPr>
      <w:tabs>
        <w:tab w:val="clear" w:pos="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9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92">
    <w:name w:val="样式 首行缩进:  2 字符"/>
    <w:basedOn w:val="1"/>
    <w:qFormat/>
    <w:uiPriority w:val="0"/>
    <w:pPr>
      <w:spacing w:line="400" w:lineRule="exact"/>
      <w:ind w:firstLine="200" w:firstLineChars="200"/>
    </w:pPr>
    <w:rPr>
      <w:rFonts w:cs="宋体"/>
      <w:sz w:val="24"/>
      <w:szCs w:val="24"/>
    </w:rPr>
  </w:style>
  <w:style w:type="paragraph" w:customStyle="1" w:styleId="193">
    <w:name w:val="列出段落5"/>
    <w:basedOn w:val="1"/>
    <w:unhideWhenUsed/>
    <w:qFormat/>
    <w:uiPriority w:val="99"/>
    <w:pPr>
      <w:ind w:firstLine="420" w:firstLineChars="200"/>
    </w:pPr>
  </w:style>
  <w:style w:type="character" w:customStyle="1" w:styleId="194">
    <w:name w:val="招标文件正文 Char Char"/>
    <w:link w:val="195"/>
    <w:qFormat/>
    <w:locked/>
    <w:uiPriority w:val="99"/>
    <w:rPr>
      <w:sz w:val="32"/>
    </w:rPr>
  </w:style>
  <w:style w:type="paragraph" w:customStyle="1" w:styleId="195">
    <w:name w:val="招标文件正文"/>
    <w:basedOn w:val="1"/>
    <w:link w:val="194"/>
    <w:qFormat/>
    <w:uiPriority w:val="99"/>
    <w:pPr>
      <w:widowControl w:val="0"/>
      <w:spacing w:line="300" w:lineRule="auto"/>
      <w:ind w:firstLine="200" w:firstLineChars="200"/>
    </w:pPr>
    <w:rPr>
      <w:rFonts w:asciiTheme="minorHAnsi" w:hAnsiTheme="minorHAnsi" w:eastAsiaTheme="minorEastAsia" w:cstheme="minorBidi"/>
      <w:kern w:val="2"/>
      <w:sz w:val="32"/>
      <w:szCs w:val="22"/>
    </w:rPr>
  </w:style>
  <w:style w:type="character" w:customStyle="1" w:styleId="196">
    <w:name w:val="TOC 7 字符"/>
    <w:link w:val="13"/>
    <w:qFormat/>
    <w:uiPriority w:val="39"/>
    <w:rPr>
      <w:rFonts w:eastAsia="宋体" w:cstheme="minorHAnsi"/>
      <w:kern w:val="0"/>
      <w:sz w:val="18"/>
      <w:szCs w:val="18"/>
    </w:rPr>
  </w:style>
  <w:style w:type="paragraph" w:customStyle="1" w:styleId="197">
    <w:name w:val="正文首行缩进两字符"/>
    <w:basedOn w:val="1"/>
    <w:qFormat/>
    <w:uiPriority w:val="0"/>
    <w:pPr>
      <w:spacing w:line="360" w:lineRule="auto"/>
      <w:ind w:firstLine="200" w:firstLineChars="200"/>
    </w:pPr>
  </w:style>
  <w:style w:type="character" w:customStyle="1" w:styleId="198">
    <w:name w:val="纯文本 Char1"/>
    <w:basedOn w:val="47"/>
    <w:qFormat/>
    <w:uiPriority w:val="99"/>
    <w:rPr>
      <w:rFonts w:ascii="宋体" w:hAnsi="Courier New" w:eastAsia="宋体" w:cs="Courier New"/>
      <w:szCs w:val="21"/>
    </w:rPr>
  </w:style>
  <w:style w:type="paragraph" w:customStyle="1" w:styleId="199">
    <w:name w:val="列表段落2"/>
    <w:basedOn w:val="1"/>
    <w:unhideWhenUsed/>
    <w:qFormat/>
    <w:uiPriority w:val="99"/>
    <w:pPr>
      <w:ind w:firstLine="420" w:firstLineChars="200"/>
    </w:pPr>
  </w:style>
  <w:style w:type="character" w:customStyle="1" w:styleId="200">
    <w:name w:val="GW-正文 Char"/>
    <w:link w:val="201"/>
    <w:qFormat/>
    <w:uiPriority w:val="0"/>
    <w:rPr>
      <w:rFonts w:eastAsia="仿宋_GB2312"/>
      <w:sz w:val="24"/>
      <w:szCs w:val="24"/>
    </w:rPr>
  </w:style>
  <w:style w:type="paragraph" w:customStyle="1" w:styleId="201">
    <w:name w:val="GW-正文"/>
    <w:basedOn w:val="1"/>
    <w:link w:val="200"/>
    <w:qFormat/>
    <w:uiPriority w:val="0"/>
    <w:pPr>
      <w:widowControl w:val="0"/>
      <w:spacing w:line="360" w:lineRule="auto"/>
      <w:ind w:firstLine="200" w:firstLineChars="200"/>
      <w:jc w:val="both"/>
    </w:pPr>
    <w:rPr>
      <w:rFonts w:eastAsia="仿宋_GB2312" w:asciiTheme="minorHAnsi" w:hAnsiTheme="minorHAnsi" w:cstheme="minorBidi"/>
      <w:kern w:val="2"/>
      <w:sz w:val="24"/>
      <w:szCs w:val="24"/>
    </w:rPr>
  </w:style>
  <w:style w:type="paragraph" w:customStyle="1" w:styleId="202">
    <w:name w:val="标题 5（有编号）（绿盟科技）"/>
    <w:basedOn w:val="1"/>
    <w:next w:val="1"/>
    <w:qFormat/>
    <w:uiPriority w:val="0"/>
    <w:pPr>
      <w:keepNext/>
      <w:keepLines/>
      <w:widowControl w:val="0"/>
      <w:spacing w:before="280" w:after="156" w:line="377" w:lineRule="auto"/>
      <w:ind w:left="851" w:hanging="425"/>
      <w:outlineLvl w:val="4"/>
    </w:pPr>
    <w:rPr>
      <w:rFonts w:ascii="Arial" w:hAnsi="Arial" w:eastAsia="黑体"/>
      <w:b/>
      <w:sz w:val="24"/>
      <w:szCs w:val="28"/>
    </w:rPr>
  </w:style>
  <w:style w:type="paragraph" w:customStyle="1" w:styleId="203">
    <w:name w:val="TOC 标题3"/>
    <w:basedOn w:val="3"/>
    <w:next w:val="1"/>
    <w:unhideWhenUsed/>
    <w:qFormat/>
    <w:uiPriority w:val="39"/>
    <w:pPr>
      <w:numPr>
        <w:numId w:val="0"/>
      </w:numPr>
      <w:tabs>
        <w:tab w:val="clear" w:pos="0"/>
        <w:tab w:val="clear" w:pos="420"/>
      </w:tabs>
      <w:spacing w:before="480" w:after="0" w:line="276" w:lineRule="auto"/>
      <w:jc w:val="left"/>
      <w:outlineLvl w:val="9"/>
    </w:pPr>
    <w:rPr>
      <w:rFonts w:asciiTheme="majorHAnsi" w:hAnsiTheme="majorHAnsi" w:eastAsiaTheme="majorEastAsia" w:cstheme="majorBidi"/>
      <w:color w:val="2F5597" w:themeColor="accent1" w:themeShade="BF"/>
      <w:kern w:val="0"/>
      <w:szCs w:val="28"/>
    </w:rPr>
  </w:style>
  <w:style w:type="character" w:customStyle="1" w:styleId="204">
    <w:name w:val="15"/>
    <w:basedOn w:val="47"/>
    <w:qFormat/>
    <w:uiPriority w:val="0"/>
    <w:rPr>
      <w:rFonts w:hint="default" w:ascii="Times New Roman" w:hAnsi="Times New Roman" w:cs="Times New Roman"/>
    </w:rPr>
  </w:style>
  <w:style w:type="paragraph" w:customStyle="1" w:styleId="205">
    <w:name w:val="WPSOffice手动目录 1"/>
    <w:qFormat/>
    <w:uiPriority w:val="0"/>
    <w:rPr>
      <w:rFonts w:ascii="Times New Roman" w:hAnsi="Times New Roman" w:eastAsia="宋体" w:cs="Times New Roman"/>
      <w:lang w:val="en-US" w:eastAsia="zh-CN" w:bidi="ar-SA"/>
    </w:rPr>
  </w:style>
  <w:style w:type="paragraph" w:styleId="206">
    <w:name w:val="List Paragraph"/>
    <w:basedOn w:val="1"/>
    <w:qFormat/>
    <w:uiPriority w:val="34"/>
    <w:pPr>
      <w:ind w:firstLine="420" w:firstLineChars="200"/>
    </w:pPr>
  </w:style>
  <w:style w:type="paragraph" w:customStyle="1" w:styleId="207">
    <w:name w:val="TOC 标题4"/>
    <w:basedOn w:val="3"/>
    <w:next w:val="1"/>
    <w:unhideWhenUsed/>
    <w:qFormat/>
    <w:uiPriority w:val="39"/>
    <w:pPr>
      <w:numPr>
        <w:numId w:val="0"/>
      </w:numPr>
      <w:tabs>
        <w:tab w:val="clear" w:pos="0"/>
        <w:tab w:val="clear" w:pos="42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8">
    <w:name w:val="未处理的提及1"/>
    <w:basedOn w:val="47"/>
    <w:semiHidden/>
    <w:unhideWhenUsed/>
    <w:qFormat/>
    <w:uiPriority w:val="99"/>
    <w:rPr>
      <w:color w:val="605E5C"/>
      <w:shd w:val="clear" w:color="auto" w:fill="E1DFDD"/>
    </w:rPr>
  </w:style>
  <w:style w:type="character" w:styleId="209">
    <w:name w:val="Placeholder Text"/>
    <w:basedOn w:val="47"/>
    <w:semiHidden/>
    <w:qFormat/>
    <w:uiPriority w:val="99"/>
    <w:rPr>
      <w:color w:val="808080"/>
    </w:rPr>
  </w:style>
  <w:style w:type="character" w:customStyle="1" w:styleId="210">
    <w:name w:val="NormalCharacter"/>
    <w:qFormat/>
    <w:uiPriority w:val="0"/>
  </w:style>
  <w:style w:type="paragraph" w:customStyle="1" w:styleId="21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4211E-00EA-4E68-84C4-6724EDF16A1C}">
  <ds:schemaRefs/>
</ds:datastoreItem>
</file>

<file path=docProps/app.xml><?xml version="1.0" encoding="utf-8"?>
<Properties xmlns="http://schemas.openxmlformats.org/officeDocument/2006/extended-properties" xmlns:vt="http://schemas.openxmlformats.org/officeDocument/2006/docPropsVTypes">
  <Template>Normal</Template>
  <Pages>15</Pages>
  <Words>4068</Words>
  <Characters>4217</Characters>
  <Lines>165</Lines>
  <Paragraphs>46</Paragraphs>
  <TotalTime>2</TotalTime>
  <ScaleCrop>false</ScaleCrop>
  <LinksUpToDate>false</LinksUpToDate>
  <CharactersWithSpaces>4748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2021-09-29T08:55:00Z</dcterms:created>
  <dc:creator>强燕</dc:creator>
  <cp:lastModifiedBy>Administrator</cp:lastModifiedBy>
  <cp:lastPrinted>2022-08-16T01:14:00Z</cp:lastPrinted>
  <dcterms:modified xsi:type="dcterms:W3CDTF">2022-08-30T07:52:40Z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39D26CFE5E8B46778ABACE7B296D2EC1</vt:lpwstr>
  </property>
</Properties>
</file>